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3260"/>
      </w:tblGrid>
      <w:tr w:rsidR="00E70B35" w:rsidRPr="00C3342F" w:rsidTr="009302F4">
        <w:trPr>
          <w:trHeight w:val="284"/>
        </w:trPr>
        <w:tc>
          <w:tcPr>
            <w:tcW w:w="4395" w:type="dxa"/>
            <w:vMerge w:val="restart"/>
          </w:tcPr>
          <w:p w:rsidR="00EF2567" w:rsidRPr="00C3342F" w:rsidRDefault="000F0051" w:rsidP="00351A43">
            <w:pPr>
              <w:rPr>
                <w:rFonts w:cs="Arial"/>
                <w:szCs w:val="22"/>
              </w:rPr>
            </w:pPr>
            <w:r w:rsidRPr="00C3342F">
              <w:rPr>
                <w:rFonts w:cs="Arial"/>
                <w:noProof/>
                <w:szCs w:val="22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-908050</wp:posOffset>
                  </wp:positionV>
                  <wp:extent cx="719455" cy="795655"/>
                  <wp:effectExtent l="19050" t="0" r="4445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9565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shd w:val="clear" w:color="auto" w:fill="auto"/>
          </w:tcPr>
          <w:p w:rsidR="00E70B35" w:rsidRPr="00C3342F" w:rsidRDefault="00E70B35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0B35" w:rsidRPr="00C3342F" w:rsidRDefault="00E70B35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</w:p>
        </w:tc>
      </w:tr>
      <w:tr w:rsidR="00C77842" w:rsidRPr="00C3342F" w:rsidTr="009302F4">
        <w:trPr>
          <w:trHeight w:val="284"/>
        </w:trPr>
        <w:tc>
          <w:tcPr>
            <w:tcW w:w="4395" w:type="dxa"/>
            <w:vMerge/>
          </w:tcPr>
          <w:p w:rsidR="00C77842" w:rsidRPr="00C3342F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7842" w:rsidRPr="00C3342F" w:rsidRDefault="00C77842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77842" w:rsidRPr="00C3342F" w:rsidRDefault="00C77842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</w:p>
        </w:tc>
      </w:tr>
      <w:tr w:rsidR="00C77842" w:rsidRPr="00C3342F" w:rsidTr="009302F4">
        <w:trPr>
          <w:trHeight w:val="284"/>
        </w:trPr>
        <w:tc>
          <w:tcPr>
            <w:tcW w:w="4395" w:type="dxa"/>
            <w:vMerge/>
          </w:tcPr>
          <w:p w:rsidR="00C77842" w:rsidRPr="00C3342F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7842" w:rsidRPr="00C3342F" w:rsidRDefault="00C77842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  <w:r w:rsidRPr="00C3342F">
              <w:rPr>
                <w:rFonts w:cs="Arial"/>
                <w:b/>
                <w:szCs w:val="22"/>
              </w:rPr>
              <w:t>If calling ask for:</w:t>
            </w:r>
          </w:p>
        </w:tc>
        <w:tc>
          <w:tcPr>
            <w:tcW w:w="3260" w:type="dxa"/>
            <w:shd w:val="clear" w:color="auto" w:fill="auto"/>
          </w:tcPr>
          <w:p w:rsidR="00C77842" w:rsidRPr="00C3342F" w:rsidRDefault="009F127C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  <w:r w:rsidRPr="00C3342F">
              <w:rPr>
                <w:rFonts w:cs="Arial"/>
                <w:szCs w:val="22"/>
              </w:rPr>
              <w:t>Barbara Lee</w:t>
            </w:r>
          </w:p>
        </w:tc>
      </w:tr>
      <w:tr w:rsidR="00C77842" w:rsidRPr="00C3342F" w:rsidTr="009302F4">
        <w:trPr>
          <w:trHeight w:val="284"/>
        </w:trPr>
        <w:tc>
          <w:tcPr>
            <w:tcW w:w="4395" w:type="dxa"/>
            <w:vMerge/>
          </w:tcPr>
          <w:p w:rsidR="00C77842" w:rsidRPr="00C3342F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7842" w:rsidRPr="00C3342F" w:rsidRDefault="00A9793C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  <w:r w:rsidRPr="00C3342F">
              <w:rPr>
                <w:rFonts w:cs="Arial"/>
                <w:b/>
                <w:szCs w:val="22"/>
              </w:rPr>
              <w:t>Phone</w:t>
            </w:r>
            <w:r w:rsidR="00C77842" w:rsidRPr="00C3342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C77842" w:rsidRPr="00C3342F" w:rsidRDefault="009F127C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  <w:r w:rsidRPr="00C3342F">
              <w:rPr>
                <w:rFonts w:cs="Arial"/>
                <w:szCs w:val="22"/>
              </w:rPr>
              <w:t>01555 896010</w:t>
            </w:r>
          </w:p>
        </w:tc>
      </w:tr>
      <w:tr w:rsidR="00C77842" w:rsidRPr="00C3342F" w:rsidTr="009302F4">
        <w:trPr>
          <w:trHeight w:val="335"/>
        </w:trPr>
        <w:tc>
          <w:tcPr>
            <w:tcW w:w="4395" w:type="dxa"/>
            <w:vMerge/>
            <w:tcBorders>
              <w:bottom w:val="nil"/>
            </w:tcBorders>
          </w:tcPr>
          <w:p w:rsidR="00C77842" w:rsidRPr="00C3342F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C77842" w:rsidRPr="00C3342F" w:rsidRDefault="00C77842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  <w:r w:rsidRPr="00C3342F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C77842" w:rsidRPr="00C3342F" w:rsidRDefault="00BD7E47" w:rsidP="009302F4">
            <w:pPr>
              <w:spacing w:line="280" w:lineRule="exact"/>
              <w:rPr>
                <w:rFonts w:cs="Arial"/>
                <w:szCs w:val="22"/>
              </w:rPr>
            </w:pPr>
            <w:r w:rsidRPr="00C3342F">
              <w:rPr>
                <w:rFonts w:cs="Arial"/>
                <w:szCs w:val="22"/>
              </w:rPr>
              <w:fldChar w:fldCharType="begin"/>
            </w:r>
            <w:r w:rsidR="007B3B3B" w:rsidRPr="00C3342F">
              <w:rPr>
                <w:rFonts w:cs="Arial"/>
                <w:szCs w:val="22"/>
              </w:rPr>
              <w:instrText xml:space="preserve"> DATE \@ "dd MMMM yyyy" </w:instrText>
            </w:r>
            <w:r w:rsidRPr="00C3342F">
              <w:rPr>
                <w:rFonts w:cs="Arial"/>
                <w:szCs w:val="22"/>
              </w:rPr>
              <w:fldChar w:fldCharType="separate"/>
            </w:r>
            <w:r w:rsidR="00240126">
              <w:rPr>
                <w:rFonts w:cs="Arial"/>
                <w:noProof/>
                <w:szCs w:val="22"/>
              </w:rPr>
              <w:t>17 January 2020</w:t>
            </w:r>
            <w:r w:rsidRPr="00C3342F">
              <w:rPr>
                <w:rFonts w:cs="Arial"/>
                <w:szCs w:val="22"/>
              </w:rPr>
              <w:fldChar w:fldCharType="end"/>
            </w:r>
          </w:p>
        </w:tc>
      </w:tr>
    </w:tbl>
    <w:p w:rsidR="00CD7D0F" w:rsidRPr="00723DA0" w:rsidRDefault="00CD7D0F" w:rsidP="00CD7D0F">
      <w:pPr>
        <w:rPr>
          <w:rFonts w:cs="Arial"/>
          <w:szCs w:val="22"/>
        </w:rPr>
      </w:pPr>
      <w:r w:rsidRPr="00723DA0">
        <w:rPr>
          <w:rFonts w:cs="Arial"/>
          <w:szCs w:val="22"/>
        </w:rPr>
        <w:t xml:space="preserve">Dear </w:t>
      </w:r>
      <w:r w:rsidR="004D0124" w:rsidRPr="00723DA0">
        <w:rPr>
          <w:rFonts w:cs="Arial"/>
          <w:szCs w:val="22"/>
        </w:rPr>
        <w:t>Parent/Carer</w:t>
      </w:r>
      <w:r w:rsidR="00DA1E47">
        <w:rPr>
          <w:rFonts w:cs="Arial"/>
          <w:szCs w:val="22"/>
        </w:rPr>
        <w:t>,</w:t>
      </w:r>
    </w:p>
    <w:p w:rsidR="009C5D09" w:rsidRPr="00E514E5" w:rsidRDefault="009C5D09" w:rsidP="00CD7D0F">
      <w:pPr>
        <w:rPr>
          <w:rFonts w:cs="Arial"/>
          <w:b/>
          <w:szCs w:val="22"/>
        </w:rPr>
      </w:pPr>
    </w:p>
    <w:p w:rsidR="009C5D09" w:rsidRPr="00E514E5" w:rsidRDefault="009C5D09" w:rsidP="00CD7D0F">
      <w:pPr>
        <w:rPr>
          <w:rFonts w:cs="Arial"/>
          <w:b/>
          <w:szCs w:val="22"/>
        </w:rPr>
      </w:pPr>
      <w:r w:rsidRPr="00E514E5">
        <w:rPr>
          <w:rFonts w:cs="Arial"/>
          <w:b/>
          <w:szCs w:val="22"/>
        </w:rPr>
        <w:t xml:space="preserve">S3 Curriculum </w:t>
      </w:r>
    </w:p>
    <w:p w:rsidR="004D0124" w:rsidRPr="00723DA0" w:rsidRDefault="004D0124" w:rsidP="00CD7D0F">
      <w:pPr>
        <w:rPr>
          <w:rFonts w:cs="Arial"/>
          <w:szCs w:val="22"/>
        </w:rPr>
      </w:pPr>
    </w:p>
    <w:p w:rsidR="002A387C" w:rsidRDefault="00E861CF" w:rsidP="004D012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December 2019, we reviewed our S3 </w:t>
      </w:r>
      <w:r w:rsidR="004D0124" w:rsidRPr="00723DA0">
        <w:rPr>
          <w:rFonts w:ascii="Arial" w:hAnsi="Arial" w:cs="Arial"/>
          <w:color w:val="000000"/>
        </w:rPr>
        <w:t>curriculum,</w:t>
      </w:r>
      <w:r w:rsidR="004D0124" w:rsidRPr="00723DA0">
        <w:rPr>
          <w:rFonts w:ascii="Arial" w:hAnsi="Arial" w:cs="Arial"/>
        </w:rPr>
        <w:t xml:space="preserve"> in line with the refreshed narrative for C</w:t>
      </w:r>
      <w:r w:rsidR="007F41E1">
        <w:rPr>
          <w:rFonts w:ascii="Arial" w:hAnsi="Arial" w:cs="Arial"/>
        </w:rPr>
        <w:t xml:space="preserve">urriculum </w:t>
      </w:r>
      <w:r w:rsidR="004D0124" w:rsidRPr="00723DA0">
        <w:rPr>
          <w:rFonts w:ascii="Arial" w:hAnsi="Arial" w:cs="Arial"/>
        </w:rPr>
        <w:t>f</w:t>
      </w:r>
      <w:r w:rsidR="007F41E1">
        <w:rPr>
          <w:rFonts w:ascii="Arial" w:hAnsi="Arial" w:cs="Arial"/>
        </w:rPr>
        <w:t xml:space="preserve">or </w:t>
      </w:r>
      <w:r w:rsidR="004D0124" w:rsidRPr="00723DA0">
        <w:rPr>
          <w:rFonts w:ascii="Arial" w:hAnsi="Arial" w:cs="Arial"/>
        </w:rPr>
        <w:t>E</w:t>
      </w:r>
      <w:r w:rsidR="007F41E1">
        <w:rPr>
          <w:rFonts w:ascii="Arial" w:hAnsi="Arial" w:cs="Arial"/>
        </w:rPr>
        <w:t>xcellence</w:t>
      </w:r>
      <w:r w:rsidR="004D0124" w:rsidRPr="00723DA0">
        <w:rPr>
          <w:rFonts w:ascii="Arial" w:hAnsi="Arial" w:cs="Arial"/>
        </w:rPr>
        <w:t xml:space="preserve"> (</w:t>
      </w:r>
      <w:hyperlink r:id="rId7" w:history="1">
        <w:r w:rsidR="004D0124" w:rsidRPr="00723DA0">
          <w:rPr>
            <w:rStyle w:val="Hyperlink"/>
            <w:rFonts w:ascii="Arial" w:hAnsi="Arial" w:cs="Arial"/>
            <w:color w:val="0070C0"/>
            <w:sz w:val="22"/>
          </w:rPr>
          <w:t>https://scotlandscurriculum.scot/4/</w:t>
        </w:r>
      </w:hyperlink>
      <w:r w:rsidR="004D0124" w:rsidRPr="00723DA0">
        <w:rPr>
          <w:rFonts w:ascii="Arial" w:hAnsi="Arial" w:cs="Arial"/>
        </w:rPr>
        <w:t>)</w:t>
      </w:r>
      <w:r w:rsidR="00966C31">
        <w:rPr>
          <w:rFonts w:ascii="Arial" w:hAnsi="Arial" w:cs="Arial"/>
        </w:rPr>
        <w:t xml:space="preserve"> and the </w:t>
      </w:r>
      <w:r w:rsidR="00304237">
        <w:rPr>
          <w:rFonts w:ascii="Arial" w:hAnsi="Arial" w:cs="Arial"/>
        </w:rPr>
        <w:t>changes that we</w:t>
      </w:r>
      <w:r w:rsidR="00966C31">
        <w:rPr>
          <w:rFonts w:ascii="Arial" w:hAnsi="Arial" w:cs="Arial"/>
        </w:rPr>
        <w:t xml:space="preserve"> made to our Senior Phase curriculum following </w:t>
      </w:r>
      <w:r w:rsidR="004F553A">
        <w:rPr>
          <w:rFonts w:ascii="Arial" w:hAnsi="Arial" w:cs="Arial"/>
        </w:rPr>
        <w:t xml:space="preserve">extensive </w:t>
      </w:r>
      <w:r w:rsidR="00966C31">
        <w:rPr>
          <w:rFonts w:ascii="Arial" w:hAnsi="Arial" w:cs="Arial"/>
        </w:rPr>
        <w:t>consultation earlier in the year</w:t>
      </w:r>
      <w:r>
        <w:rPr>
          <w:rFonts w:ascii="Arial" w:hAnsi="Arial" w:cs="Arial"/>
        </w:rPr>
        <w:t>.  In particular, it was</w:t>
      </w:r>
      <w:r w:rsidR="004D0124" w:rsidRPr="00723DA0">
        <w:rPr>
          <w:rFonts w:ascii="Arial" w:hAnsi="Arial" w:cs="Arial"/>
          <w:color w:val="000000"/>
        </w:rPr>
        <w:t xml:space="preserve"> necessary for us to </w:t>
      </w:r>
      <w:r w:rsidR="00A20220">
        <w:rPr>
          <w:rFonts w:ascii="Arial" w:hAnsi="Arial" w:cs="Arial"/>
          <w:color w:val="000000"/>
        </w:rPr>
        <w:t xml:space="preserve">ensure that </w:t>
      </w:r>
      <w:r>
        <w:rPr>
          <w:rFonts w:ascii="Arial" w:hAnsi="Arial" w:cs="Arial"/>
          <w:color w:val="000000"/>
        </w:rPr>
        <w:t xml:space="preserve">our </w:t>
      </w:r>
      <w:r w:rsidR="00A20220">
        <w:rPr>
          <w:rFonts w:ascii="Arial" w:hAnsi="Arial" w:cs="Arial"/>
          <w:color w:val="000000"/>
        </w:rPr>
        <w:t>pupils' entitlement</w:t>
      </w:r>
      <w:r w:rsidR="004D0124" w:rsidRPr="00723DA0">
        <w:rPr>
          <w:rFonts w:ascii="Arial" w:hAnsi="Arial" w:cs="Arial"/>
          <w:color w:val="000000"/>
        </w:rPr>
        <w:t xml:space="preserve"> to </w:t>
      </w:r>
      <w:r w:rsidR="00B927E2">
        <w:rPr>
          <w:rFonts w:ascii="Arial" w:hAnsi="Arial" w:cs="Arial"/>
          <w:color w:val="000000"/>
        </w:rPr>
        <w:t xml:space="preserve">study </w:t>
      </w:r>
      <w:r w:rsidR="00E514E5">
        <w:rPr>
          <w:rFonts w:ascii="Arial" w:hAnsi="Arial" w:cs="Arial"/>
          <w:color w:val="000000"/>
        </w:rPr>
        <w:t xml:space="preserve">Modern Languages </w:t>
      </w:r>
      <w:r w:rsidR="007F41E1">
        <w:rPr>
          <w:rFonts w:ascii="Arial" w:hAnsi="Arial" w:cs="Arial"/>
          <w:color w:val="000000"/>
        </w:rPr>
        <w:t>until the end of S3</w:t>
      </w:r>
      <w:r w:rsidR="00040B2A">
        <w:rPr>
          <w:rFonts w:ascii="Arial" w:hAnsi="Arial" w:cs="Arial"/>
          <w:color w:val="000000"/>
        </w:rPr>
        <w:t xml:space="preserve"> </w:t>
      </w:r>
      <w:proofErr w:type="gramStart"/>
      <w:r w:rsidR="00040B2A">
        <w:rPr>
          <w:rFonts w:ascii="Arial" w:hAnsi="Arial" w:cs="Arial"/>
          <w:color w:val="000000"/>
        </w:rPr>
        <w:t>was fully met</w:t>
      </w:r>
      <w:proofErr w:type="gramEnd"/>
      <w:r w:rsidR="004D0124" w:rsidRPr="00723DA0">
        <w:rPr>
          <w:rFonts w:ascii="Arial" w:hAnsi="Arial" w:cs="Arial"/>
          <w:color w:val="000000"/>
        </w:rPr>
        <w:t xml:space="preserve">.  As such, </w:t>
      </w:r>
      <w:r>
        <w:rPr>
          <w:rFonts w:ascii="Arial" w:hAnsi="Arial" w:cs="Arial"/>
          <w:color w:val="000000"/>
        </w:rPr>
        <w:t>it was necessary to</w:t>
      </w:r>
      <w:r w:rsidR="004D0124" w:rsidRPr="00723DA0">
        <w:rPr>
          <w:rFonts w:ascii="Arial" w:hAnsi="Arial" w:cs="Arial"/>
          <w:color w:val="000000"/>
        </w:rPr>
        <w:t xml:space="preserve"> review </w:t>
      </w:r>
      <w:r>
        <w:rPr>
          <w:rFonts w:ascii="Arial" w:hAnsi="Arial" w:cs="Arial"/>
          <w:color w:val="000000"/>
        </w:rPr>
        <w:t>our current</w:t>
      </w:r>
      <w:r w:rsidR="004D0124" w:rsidRPr="00723DA0">
        <w:rPr>
          <w:rFonts w:ascii="Arial" w:hAnsi="Arial" w:cs="Arial"/>
          <w:color w:val="000000"/>
        </w:rPr>
        <w:t xml:space="preserve"> curriculum</w:t>
      </w:r>
      <w:r w:rsidR="00E514E5">
        <w:rPr>
          <w:rFonts w:ascii="Arial" w:hAnsi="Arial" w:cs="Arial"/>
          <w:color w:val="000000"/>
        </w:rPr>
        <w:t xml:space="preserve"> structure</w:t>
      </w:r>
      <w:r w:rsidR="002D779B">
        <w:rPr>
          <w:rFonts w:ascii="Arial" w:hAnsi="Arial" w:cs="Arial"/>
          <w:color w:val="000000"/>
        </w:rPr>
        <w:t xml:space="preserve"> and invite feedback from pupils, parents, staff and partners</w:t>
      </w:r>
      <w:r w:rsidR="00E514E5">
        <w:rPr>
          <w:rFonts w:ascii="Arial" w:hAnsi="Arial" w:cs="Arial"/>
          <w:color w:val="000000"/>
        </w:rPr>
        <w:t xml:space="preserve">. </w:t>
      </w:r>
    </w:p>
    <w:p w:rsidR="002163E5" w:rsidRDefault="002163E5" w:rsidP="004D0124">
      <w:pPr>
        <w:pStyle w:val="xmsonormal"/>
        <w:rPr>
          <w:rFonts w:ascii="Arial" w:hAnsi="Arial" w:cs="Arial"/>
          <w:color w:val="000000"/>
        </w:rPr>
      </w:pPr>
    </w:p>
    <w:p w:rsidR="002163E5" w:rsidRPr="00E861CF" w:rsidRDefault="004F553A" w:rsidP="004D0124">
      <w:pPr>
        <w:pStyle w:val="xmsonormal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Following the</w:t>
      </w:r>
      <w:r w:rsidR="002163E5">
        <w:rPr>
          <w:rFonts w:ascii="Arial" w:hAnsi="Arial" w:cs="Arial"/>
          <w:color w:val="000000"/>
        </w:rPr>
        <w:t xml:space="preserve"> period of consultation,</w:t>
      </w:r>
      <w:r w:rsidR="00FB26CA">
        <w:rPr>
          <w:rFonts w:ascii="Arial" w:hAnsi="Arial" w:cs="Arial"/>
          <w:color w:val="000000"/>
        </w:rPr>
        <w:t xml:space="preserve"> all responses </w:t>
      </w:r>
      <w:proofErr w:type="gramStart"/>
      <w:r w:rsidR="00FB26CA">
        <w:rPr>
          <w:rFonts w:ascii="Arial" w:hAnsi="Arial" w:cs="Arial"/>
          <w:color w:val="000000"/>
        </w:rPr>
        <w:t>were reviewed</w:t>
      </w:r>
      <w:proofErr w:type="gramEnd"/>
      <w:r w:rsidR="00FB26CA">
        <w:rPr>
          <w:rFonts w:ascii="Arial" w:hAnsi="Arial" w:cs="Arial"/>
          <w:color w:val="000000"/>
        </w:rPr>
        <w:t xml:space="preserve"> and</w:t>
      </w:r>
      <w:r w:rsidR="002163E5">
        <w:rPr>
          <w:rFonts w:ascii="Arial" w:hAnsi="Arial" w:cs="Arial"/>
          <w:color w:val="000000"/>
        </w:rPr>
        <w:t xml:space="preserve"> the structure shown in Fig</w:t>
      </w:r>
      <w:r w:rsidR="00F45C47">
        <w:rPr>
          <w:rFonts w:ascii="Arial" w:hAnsi="Arial" w:cs="Arial"/>
          <w:color w:val="000000"/>
        </w:rPr>
        <w:t xml:space="preserve">ure 1 (below) has been agreed. </w:t>
      </w:r>
      <w:r w:rsidR="002163E5">
        <w:rPr>
          <w:rFonts w:ascii="Arial" w:hAnsi="Arial" w:cs="Arial"/>
          <w:color w:val="000000"/>
        </w:rPr>
        <w:t xml:space="preserve">This allows all </w:t>
      </w:r>
      <w:r w:rsidR="00D03F21">
        <w:rPr>
          <w:rFonts w:ascii="Arial" w:hAnsi="Arial" w:cs="Arial"/>
          <w:color w:val="000000"/>
        </w:rPr>
        <w:t xml:space="preserve">S3 </w:t>
      </w:r>
      <w:r w:rsidR="002163E5">
        <w:rPr>
          <w:rFonts w:ascii="Arial" w:hAnsi="Arial" w:cs="Arial"/>
          <w:color w:val="000000"/>
        </w:rPr>
        <w:t>students to study all eight curricular areas until the end of S3, whilst also providing opportunity for personalisation and choice. Masterclasses will provide students with an opportunity to develop skill</w:t>
      </w:r>
      <w:r w:rsidR="006C3E2E">
        <w:rPr>
          <w:rFonts w:ascii="Arial" w:hAnsi="Arial" w:cs="Arial"/>
          <w:color w:val="000000"/>
        </w:rPr>
        <w:t>s for learning, life and work, including Modern Languages</w:t>
      </w:r>
      <w:r w:rsidR="00D03F21">
        <w:rPr>
          <w:rFonts w:ascii="Arial" w:hAnsi="Arial" w:cs="Arial"/>
          <w:color w:val="000000"/>
        </w:rPr>
        <w:t xml:space="preserve"> (on a rotational basis)</w:t>
      </w:r>
      <w:r w:rsidR="006C3E2E">
        <w:rPr>
          <w:rFonts w:ascii="Arial" w:hAnsi="Arial" w:cs="Arial"/>
          <w:color w:val="000000"/>
        </w:rPr>
        <w:t xml:space="preserve"> if a student does not choose at least one Modern Language within their option choices.  </w:t>
      </w:r>
      <w:r w:rsidR="008B54FD">
        <w:rPr>
          <w:rFonts w:ascii="Arial" w:hAnsi="Arial" w:cs="Arial"/>
          <w:color w:val="000000"/>
        </w:rPr>
        <w:t>Further information</w:t>
      </w:r>
      <w:r w:rsidR="002163E5">
        <w:rPr>
          <w:rFonts w:ascii="Arial" w:hAnsi="Arial" w:cs="Arial"/>
          <w:color w:val="000000"/>
        </w:rPr>
        <w:t xml:space="preserve"> </w:t>
      </w:r>
      <w:proofErr w:type="gramStart"/>
      <w:r w:rsidR="002163E5">
        <w:rPr>
          <w:rFonts w:ascii="Arial" w:hAnsi="Arial" w:cs="Arial"/>
          <w:color w:val="000000"/>
        </w:rPr>
        <w:t>will be provided</w:t>
      </w:r>
      <w:bookmarkStart w:id="0" w:name="_GoBack"/>
      <w:bookmarkEnd w:id="0"/>
      <w:proofErr w:type="gramEnd"/>
      <w:r w:rsidR="002163E5">
        <w:rPr>
          <w:rFonts w:ascii="Arial" w:hAnsi="Arial" w:cs="Arial"/>
          <w:color w:val="000000"/>
        </w:rPr>
        <w:t xml:space="preserve"> once opti</w:t>
      </w:r>
      <w:r w:rsidR="006C3E2E">
        <w:rPr>
          <w:rFonts w:ascii="Arial" w:hAnsi="Arial" w:cs="Arial"/>
          <w:color w:val="000000"/>
        </w:rPr>
        <w:t>on choices have been confirmed.</w:t>
      </w:r>
    </w:p>
    <w:p w:rsidR="002A387C" w:rsidRDefault="002A387C" w:rsidP="004D0124">
      <w:pPr>
        <w:pStyle w:val="xmsonormal"/>
        <w:rPr>
          <w:rFonts w:ascii="Arial" w:hAnsi="Arial" w:cs="Arial"/>
          <w:color w:val="000000"/>
        </w:rPr>
      </w:pPr>
    </w:p>
    <w:p w:rsidR="00723DA0" w:rsidRPr="00A323C1" w:rsidRDefault="00723DA0" w:rsidP="004D0124">
      <w:pPr>
        <w:pStyle w:val="xmsonormal"/>
        <w:rPr>
          <w:rFonts w:ascii="Arial" w:hAnsi="Arial" w:cs="Arial"/>
          <w:color w:val="000000"/>
        </w:rPr>
      </w:pPr>
      <w:r w:rsidRPr="00723DA0">
        <w:rPr>
          <w:rFonts w:ascii="Arial" w:hAnsi="Arial" w:cs="Arial"/>
          <w:color w:val="000000"/>
        </w:rPr>
        <w:t>Figure 1: S3 Curriculum Structure</w:t>
      </w:r>
    </w:p>
    <w:p w:rsidR="00723DA0" w:rsidRDefault="00304237" w:rsidP="004D0124">
      <w:pPr>
        <w:pStyle w:val="xmsonormal"/>
      </w:pPr>
      <w:r>
        <w:rPr>
          <w:noProof/>
        </w:rPr>
        <w:drawing>
          <wp:inline distT="0" distB="0" distL="0" distR="0">
            <wp:extent cx="6115050" cy="409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24" w:rsidRDefault="00F45C47" w:rsidP="004D012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note: o</w:t>
      </w:r>
      <w:r>
        <w:rPr>
          <w:rFonts w:ascii="Arial" w:hAnsi="Arial" w:cs="Arial"/>
          <w:color w:val="000000"/>
        </w:rPr>
        <w:t>n this diagram, TT represents the time given to Tutor Time.</w:t>
      </w:r>
    </w:p>
    <w:p w:rsidR="00F45C47" w:rsidRDefault="00F45C47" w:rsidP="004D0124">
      <w:pPr>
        <w:pStyle w:val="xmsonormal"/>
      </w:pPr>
    </w:p>
    <w:p w:rsidR="00F45C47" w:rsidRDefault="00DE06BF" w:rsidP="004D012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Course choice</w:t>
      </w:r>
      <w:r w:rsidR="003C16A9" w:rsidRPr="002A387C">
        <w:rPr>
          <w:rFonts w:ascii="Arial" w:hAnsi="Arial" w:cs="Arial"/>
          <w:color w:val="000000"/>
        </w:rPr>
        <w:t xml:space="preserve"> forms </w:t>
      </w:r>
      <w:proofErr w:type="gramStart"/>
      <w:r w:rsidR="003C16A9" w:rsidRPr="002A387C">
        <w:rPr>
          <w:rFonts w:ascii="Arial" w:hAnsi="Arial" w:cs="Arial"/>
          <w:color w:val="000000"/>
        </w:rPr>
        <w:t>will be issued</w:t>
      </w:r>
      <w:proofErr w:type="gramEnd"/>
      <w:r w:rsidR="003C16A9" w:rsidRPr="002A387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 assembly </w:t>
      </w:r>
      <w:r w:rsidR="00022C8D">
        <w:rPr>
          <w:rFonts w:ascii="Arial" w:hAnsi="Arial" w:cs="Arial"/>
          <w:color w:val="000000"/>
        </w:rPr>
        <w:t xml:space="preserve">in the </w:t>
      </w:r>
      <w:r w:rsidR="003C16A9" w:rsidRPr="002A387C">
        <w:rPr>
          <w:rFonts w:ascii="Arial" w:hAnsi="Arial" w:cs="Arial"/>
          <w:color w:val="000000"/>
        </w:rPr>
        <w:t>week beginning 20</w:t>
      </w:r>
      <w:r w:rsidR="003C16A9" w:rsidRPr="002A387C">
        <w:rPr>
          <w:rFonts w:ascii="Arial" w:hAnsi="Arial" w:cs="Arial"/>
          <w:color w:val="000000"/>
          <w:vertAlign w:val="superscript"/>
        </w:rPr>
        <w:t>th</w:t>
      </w:r>
      <w:r w:rsidR="003C16A9" w:rsidRPr="002A387C">
        <w:rPr>
          <w:rFonts w:ascii="Arial" w:hAnsi="Arial" w:cs="Arial"/>
          <w:color w:val="000000"/>
        </w:rPr>
        <w:t xml:space="preserve"> </w:t>
      </w:r>
      <w:r w:rsidR="00F16450" w:rsidRPr="002A387C">
        <w:rPr>
          <w:rFonts w:ascii="Arial" w:hAnsi="Arial" w:cs="Arial"/>
          <w:color w:val="000000"/>
        </w:rPr>
        <w:t>January to current S2 s</w:t>
      </w:r>
      <w:r w:rsidR="00022C8D">
        <w:rPr>
          <w:rFonts w:ascii="Arial" w:hAnsi="Arial" w:cs="Arial"/>
          <w:color w:val="000000"/>
        </w:rPr>
        <w:t xml:space="preserve">tudents and </w:t>
      </w:r>
      <w:r w:rsidR="00F16450" w:rsidRPr="002A387C">
        <w:rPr>
          <w:rFonts w:ascii="Arial" w:hAnsi="Arial" w:cs="Arial"/>
          <w:color w:val="000000"/>
        </w:rPr>
        <w:t>should be returned by</w:t>
      </w:r>
      <w:r w:rsidR="00022C8D">
        <w:rPr>
          <w:rFonts w:ascii="Arial" w:hAnsi="Arial" w:cs="Arial"/>
          <w:color w:val="000000"/>
        </w:rPr>
        <w:t xml:space="preserve"> Friday,</w:t>
      </w:r>
      <w:r w:rsidR="00F16450" w:rsidRPr="002A387C">
        <w:rPr>
          <w:rFonts w:ascii="Arial" w:hAnsi="Arial" w:cs="Arial"/>
          <w:color w:val="000000"/>
        </w:rPr>
        <w:t xml:space="preserve"> 14</w:t>
      </w:r>
      <w:r w:rsidR="00F16450" w:rsidRPr="002A387C">
        <w:rPr>
          <w:rFonts w:ascii="Arial" w:hAnsi="Arial" w:cs="Arial"/>
          <w:color w:val="000000"/>
          <w:vertAlign w:val="superscript"/>
        </w:rPr>
        <w:t>th</w:t>
      </w:r>
      <w:r w:rsidR="00F16450" w:rsidRPr="002A387C">
        <w:rPr>
          <w:rFonts w:ascii="Arial" w:hAnsi="Arial" w:cs="Arial"/>
          <w:color w:val="000000"/>
        </w:rPr>
        <w:t xml:space="preserve"> February 2020.  </w:t>
      </w:r>
      <w:r w:rsidR="002A387C">
        <w:rPr>
          <w:rFonts w:ascii="Arial" w:hAnsi="Arial" w:cs="Arial"/>
          <w:color w:val="000000"/>
        </w:rPr>
        <w:t xml:space="preserve">There will be an opportunity for parents to meet with teachers to discuss course choice at Parents’ Evening on </w:t>
      </w:r>
      <w:r w:rsidR="00A323C1">
        <w:rPr>
          <w:rFonts w:ascii="Arial" w:hAnsi="Arial" w:cs="Arial"/>
          <w:color w:val="000000"/>
        </w:rPr>
        <w:t xml:space="preserve">Thursday, </w:t>
      </w:r>
      <w:r w:rsidR="002A387C">
        <w:rPr>
          <w:rFonts w:ascii="Arial" w:hAnsi="Arial" w:cs="Arial"/>
          <w:color w:val="000000"/>
        </w:rPr>
        <w:t>30</w:t>
      </w:r>
      <w:r w:rsidR="002A387C" w:rsidRPr="002A387C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January 2020</w:t>
      </w:r>
      <w:r w:rsidR="002A387C">
        <w:rPr>
          <w:rFonts w:ascii="Arial" w:hAnsi="Arial" w:cs="Arial"/>
          <w:color w:val="000000"/>
        </w:rPr>
        <w:t>.</w:t>
      </w:r>
      <w:r w:rsidR="00F45C47">
        <w:rPr>
          <w:rFonts w:ascii="Arial" w:hAnsi="Arial" w:cs="Arial"/>
          <w:color w:val="000000"/>
        </w:rPr>
        <w:t xml:space="preserve"> </w:t>
      </w:r>
    </w:p>
    <w:p w:rsidR="002A387C" w:rsidRDefault="002A387C" w:rsidP="004D0124">
      <w:pPr>
        <w:pStyle w:val="xmsonormal"/>
        <w:rPr>
          <w:rFonts w:ascii="Arial" w:hAnsi="Arial" w:cs="Arial"/>
          <w:color w:val="000000"/>
        </w:rPr>
      </w:pPr>
    </w:p>
    <w:p w:rsidR="002A387C" w:rsidRPr="002A387C" w:rsidRDefault="00A323C1" w:rsidP="002A387C">
      <w:pPr>
        <w:pStyle w:val="xmsonormal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Please let me know if you would like further information or if you have any questions.  </w:t>
      </w:r>
      <w:r w:rsidR="002A387C">
        <w:rPr>
          <w:rFonts w:ascii="Arial" w:hAnsi="Arial" w:cs="Arial"/>
          <w:color w:val="000000"/>
        </w:rPr>
        <w:t>Thank you for your continued support.</w:t>
      </w:r>
    </w:p>
    <w:p w:rsidR="00CD7D0F" w:rsidRPr="00C3342F" w:rsidRDefault="00CD7D0F" w:rsidP="00CD7D0F">
      <w:pPr>
        <w:rPr>
          <w:rFonts w:cs="Arial"/>
          <w:szCs w:val="22"/>
        </w:rPr>
      </w:pPr>
    </w:p>
    <w:p w:rsidR="00CD7D0F" w:rsidRPr="00C3342F" w:rsidRDefault="00114819" w:rsidP="00CD7D0F">
      <w:pPr>
        <w:rPr>
          <w:rFonts w:cs="Arial"/>
          <w:szCs w:val="22"/>
        </w:rPr>
      </w:pPr>
      <w:r>
        <w:rPr>
          <w:rFonts w:cs="Arial"/>
          <w:szCs w:val="22"/>
        </w:rPr>
        <w:t>Yours sincerely</w:t>
      </w:r>
      <w:r w:rsidR="00CD7D0F" w:rsidRPr="00C3342F">
        <w:rPr>
          <w:rFonts w:cs="Arial"/>
          <w:szCs w:val="22"/>
        </w:rPr>
        <w:t>,</w:t>
      </w:r>
    </w:p>
    <w:p w:rsidR="00A323C1" w:rsidRDefault="00CD7D0F" w:rsidP="00CD7D0F">
      <w:pPr>
        <w:rPr>
          <w:rFonts w:cs="Arial"/>
          <w:szCs w:val="22"/>
        </w:rPr>
      </w:pPr>
      <w:r w:rsidRPr="00C3342F">
        <w:rPr>
          <w:rFonts w:cs="Arial"/>
          <w:noProof/>
          <w:szCs w:val="22"/>
        </w:rPr>
        <w:drawing>
          <wp:inline distT="0" distB="0" distL="0" distR="0">
            <wp:extent cx="1600200" cy="60644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bara Lee Electronic Signatur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41" cy="60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CF" w:rsidRPr="00A323C1" w:rsidRDefault="00CD7D0F" w:rsidP="00EF2567">
      <w:pPr>
        <w:rPr>
          <w:rFonts w:cs="Arial"/>
          <w:szCs w:val="22"/>
        </w:rPr>
      </w:pPr>
      <w:r w:rsidRPr="00C3342F">
        <w:rPr>
          <w:rFonts w:cs="Arial"/>
          <w:szCs w:val="22"/>
        </w:rPr>
        <w:t>Barbara Lee</w:t>
      </w:r>
      <w:r w:rsidR="00A323C1">
        <w:rPr>
          <w:rFonts w:cs="Arial"/>
          <w:szCs w:val="22"/>
        </w:rPr>
        <w:t xml:space="preserve">, </w:t>
      </w:r>
      <w:r w:rsidRPr="00C3342F">
        <w:rPr>
          <w:szCs w:val="22"/>
        </w:rPr>
        <w:t>Depute Head Teacher</w:t>
      </w:r>
    </w:p>
    <w:sectPr w:rsidR="008447CF" w:rsidRPr="00A323C1" w:rsidSect="000370C1">
      <w:headerReference w:type="first" r:id="rId10"/>
      <w:footerReference w:type="first" r:id="rId11"/>
      <w:endnotePr>
        <w:numFmt w:val="decimal"/>
      </w:endnotePr>
      <w:type w:val="continuous"/>
      <w:pgSz w:w="11907" w:h="16840" w:code="9"/>
      <w:pgMar w:top="851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E9" w:rsidRDefault="004861E9">
      <w:r>
        <w:separator/>
      </w:r>
    </w:p>
  </w:endnote>
  <w:endnote w:type="continuationSeparator" w:id="0">
    <w:p w:rsidR="004861E9" w:rsidRDefault="004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5F6" w:rsidRDefault="006275F6" w:rsidP="009B4796">
    <w:pPr>
      <w:widowControl/>
      <w:jc w:val="center"/>
      <w:rPr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sz w:val="20"/>
          </w:rPr>
          <w:t>Lesmahagow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High School</w:t>
        </w:r>
      </w:smartTag>
    </w:smartTag>
    <w:r>
      <w:rPr>
        <w:sz w:val="20"/>
      </w:rPr>
      <w:t xml:space="preserve">, </w:t>
    </w:r>
    <w:proofErr w:type="spellStart"/>
    <w:smartTag w:uri="urn:schemas-microsoft-com:office:smarttags" w:element="address">
      <w:smartTag w:uri="urn:schemas-microsoft-com:office:smarttags" w:element="Street">
        <w:r>
          <w:rPr>
            <w:sz w:val="20"/>
          </w:rPr>
          <w:t>Strathaven</w:t>
        </w:r>
        <w:proofErr w:type="spellEnd"/>
        <w:r>
          <w:rPr>
            <w:sz w:val="20"/>
          </w:rPr>
          <w:t xml:space="preserve"> Road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Lesmahagow</w:t>
        </w:r>
      </w:smartTag>
      <w:r>
        <w:rPr>
          <w:sz w:val="20"/>
        </w:rPr>
        <w:t xml:space="preserve">, </w:t>
      </w:r>
      <w:smartTag w:uri="urn:schemas-microsoft-com:office:smarttags" w:element="PostalCode">
        <w:r>
          <w:rPr>
            <w:sz w:val="20"/>
          </w:rPr>
          <w:t>ML11 0FS</w:t>
        </w:r>
      </w:smartTag>
    </w:smartTag>
  </w:p>
  <w:p w:rsidR="006275F6" w:rsidRPr="00EF2567" w:rsidRDefault="006275F6" w:rsidP="009B4796">
    <w:pPr>
      <w:widowControl/>
      <w:jc w:val="center"/>
      <w:rPr>
        <w:color w:val="auto"/>
        <w:sz w:val="20"/>
        <w:lang w:val="fr-FR"/>
      </w:rPr>
    </w:pPr>
    <w:r w:rsidRPr="00EF2567">
      <w:rPr>
        <w:sz w:val="20"/>
        <w:lang w:val="fr-FR"/>
      </w:rPr>
      <w:t>Phone: 01555 896010  Fax: 01555 896011</w:t>
    </w:r>
    <w:r w:rsidRPr="00EF2567">
      <w:rPr>
        <w:sz w:val="20"/>
        <w:lang w:val="fr-FR"/>
      </w:rPr>
      <w:br/>
      <w:t xml:space="preserve">Email: </w:t>
    </w:r>
    <w:r w:rsidR="00D16F9A">
      <w:rPr>
        <w:sz w:val="20"/>
        <w:lang w:val="fr-FR"/>
      </w:rPr>
      <w:t>office</w:t>
    </w:r>
    <w:r w:rsidRPr="00EF2567">
      <w:rPr>
        <w:sz w:val="20"/>
        <w:lang w:val="fr-FR"/>
      </w:rPr>
      <w:t>@lesmahagow.s-lanark.sch.uk</w:t>
    </w:r>
  </w:p>
  <w:p w:rsidR="006275F6" w:rsidRPr="003A0EB5" w:rsidRDefault="006275F6" w:rsidP="00B115E5">
    <w:pPr>
      <w:widowControl/>
      <w:jc w:val="center"/>
      <w:rPr>
        <w:color w:val="auto"/>
        <w:sz w:val="84"/>
        <w:szCs w:val="84"/>
      </w:rPr>
    </w:pPr>
    <w:r>
      <w:rPr>
        <w:noProof/>
        <w:color w:val="auto"/>
        <w:sz w:val="84"/>
        <w:szCs w:val="84"/>
      </w:rPr>
      <w:drawing>
        <wp:inline distT="0" distB="0" distL="0" distR="0">
          <wp:extent cx="1571625" cy="485775"/>
          <wp:effectExtent l="19050" t="0" r="9525" b="0"/>
          <wp:docPr id="2" name="Picture 2" descr="IIP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auto"/>
        <w:sz w:val="84"/>
        <w:szCs w:val="84"/>
      </w:rPr>
      <w:t xml:space="preserve"> </w:t>
    </w:r>
    <w:r>
      <w:rPr>
        <w:noProof/>
        <w:color w:val="auto"/>
        <w:sz w:val="84"/>
        <w:szCs w:val="84"/>
      </w:rPr>
      <w:drawing>
        <wp:inline distT="0" distB="0" distL="0" distR="0">
          <wp:extent cx="1047750" cy="428625"/>
          <wp:effectExtent l="19050" t="0" r="0" b="0"/>
          <wp:docPr id="3" name="Picture 3" descr="H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W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75F6" w:rsidRPr="009B4796" w:rsidRDefault="004F553A" w:rsidP="009B4796">
    <w:pPr>
      <w:rPr>
        <w:sz w:val="16"/>
        <w:szCs w:val="16"/>
      </w:rPr>
    </w:pPr>
    <w:fldSimple w:instr=" FILENAME  \* Lower \p  \* MERGEFORMAT ">
      <w:r w:rsidR="00E514E5" w:rsidRPr="00E514E5">
        <w:rPr>
          <w:noProof/>
          <w:sz w:val="16"/>
          <w:szCs w:val="16"/>
        </w:rPr>
        <w:t>\\sec-dc-002\blee$\s3 curriculum consultation letter.docx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E9" w:rsidRDefault="004861E9">
      <w:r>
        <w:separator/>
      </w:r>
    </w:p>
  </w:footnote>
  <w:footnote w:type="continuationSeparator" w:id="0">
    <w:p w:rsidR="004861E9" w:rsidRDefault="0048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5F6" w:rsidRDefault="006275F6" w:rsidP="000370C1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785495</wp:posOffset>
          </wp:positionV>
          <wp:extent cx="634365" cy="800100"/>
          <wp:effectExtent l="19050" t="0" r="0" b="0"/>
          <wp:wrapTight wrapText="bothSides">
            <wp:wrapPolygon edited="0">
              <wp:start x="-649" y="0"/>
              <wp:lineTo x="-649" y="21086"/>
              <wp:lineTo x="21405" y="21086"/>
              <wp:lineTo x="21405" y="0"/>
              <wp:lineTo x="-649" y="0"/>
            </wp:wrapPolygon>
          </wp:wrapTight>
          <wp:docPr id="26" name="Picture 26" descr="school%20bad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ool%20bad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33525" cy="828675"/>
          <wp:effectExtent l="19050" t="0" r="9525" b="0"/>
          <wp:docPr id="1" name="Picture 1" descr="SLC logo B_W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C logo B_W 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75F6" w:rsidRPr="008F3142" w:rsidRDefault="006275F6" w:rsidP="000370C1">
    <w:pPr>
      <w:jc w:val="center"/>
      <w:rPr>
        <w:rFonts w:cs="Arial"/>
        <w:b/>
        <w:sz w:val="16"/>
        <w:szCs w:val="16"/>
      </w:rPr>
    </w:pPr>
  </w:p>
  <w:p w:rsidR="006275F6" w:rsidRPr="006D4B44" w:rsidRDefault="006275F6" w:rsidP="000370C1">
    <w:pPr>
      <w:jc w:val="center"/>
      <w:rPr>
        <w:rFonts w:cs="Arial"/>
        <w:b/>
        <w:sz w:val="20"/>
      </w:rPr>
    </w:pPr>
    <w:r>
      <w:rPr>
        <w:rFonts w:cs="Arial"/>
        <w:b/>
        <w:sz w:val="20"/>
      </w:rPr>
      <w:t>Education</w:t>
    </w:r>
    <w:r w:rsidRPr="006D4B44">
      <w:rPr>
        <w:rFonts w:cs="Arial"/>
        <w:b/>
        <w:sz w:val="20"/>
      </w:rPr>
      <w:t xml:space="preserve"> Resources</w:t>
    </w:r>
  </w:p>
  <w:p w:rsidR="006275F6" w:rsidRPr="006D4B44" w:rsidRDefault="006275F6" w:rsidP="00071D49">
    <w:pPr>
      <w:jc w:val="center"/>
      <w:rPr>
        <w:rFonts w:cs="Arial"/>
        <w:b/>
        <w:sz w:val="20"/>
      </w:rPr>
    </w:pPr>
    <w:r w:rsidRPr="006D4B44">
      <w:rPr>
        <w:rFonts w:cs="Arial"/>
        <w:sz w:val="20"/>
      </w:rPr>
      <w:t>Executive Director</w:t>
    </w:r>
    <w:r>
      <w:rPr>
        <w:rFonts w:cs="Arial"/>
        <w:sz w:val="20"/>
      </w:rPr>
      <w:t xml:space="preserve"> </w:t>
    </w:r>
    <w:r w:rsidR="00FA6A42">
      <w:rPr>
        <w:rFonts w:cs="Arial"/>
        <w:b/>
        <w:sz w:val="20"/>
      </w:rPr>
      <w:t>Tony McDaid</w:t>
    </w:r>
  </w:p>
  <w:p w:rsidR="006275F6" w:rsidRDefault="006275F6" w:rsidP="0041505C">
    <w:pPr>
      <w:pStyle w:val="Heading1"/>
      <w:jc w:val="center"/>
      <w:rPr>
        <w:sz w:val="20"/>
      </w:rPr>
    </w:pPr>
    <w:r>
      <w:rPr>
        <w:b w:val="0"/>
        <w:sz w:val="20"/>
      </w:rPr>
      <w:t xml:space="preserve">Head Teacher </w:t>
    </w:r>
    <w:r w:rsidR="003B4B2E">
      <w:rPr>
        <w:sz w:val="20"/>
      </w:rPr>
      <w:t>Richard McGowan</w:t>
    </w:r>
  </w:p>
  <w:p w:rsidR="006275F6" w:rsidRDefault="006275F6" w:rsidP="00E77714">
    <w:pPr>
      <w:jc w:val="center"/>
      <w:rPr>
        <w:b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</w:rPr>
          <w:t>Lesmahagow</w:t>
        </w:r>
      </w:smartTag>
      <w:r>
        <w:rPr>
          <w:b/>
          <w:sz w:val="20"/>
        </w:rPr>
        <w:t xml:space="preserve"> </w:t>
      </w:r>
      <w:smartTag w:uri="urn:schemas-microsoft-com:office:smarttags" w:element="PlaceType">
        <w:r>
          <w:rPr>
            <w:b/>
            <w:sz w:val="20"/>
          </w:rPr>
          <w:t>High School</w:t>
        </w:r>
      </w:smartTag>
    </w:smartTag>
  </w:p>
  <w:p w:rsidR="006275F6" w:rsidRPr="00E77714" w:rsidRDefault="006275F6" w:rsidP="00E77714">
    <w:pPr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829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1"/>
    <w:rsid w:val="00022C8D"/>
    <w:rsid w:val="00026B39"/>
    <w:rsid w:val="000370C1"/>
    <w:rsid w:val="00040B2A"/>
    <w:rsid w:val="00042AF1"/>
    <w:rsid w:val="0004361B"/>
    <w:rsid w:val="00046E4D"/>
    <w:rsid w:val="00071D49"/>
    <w:rsid w:val="00074ACA"/>
    <w:rsid w:val="000853DE"/>
    <w:rsid w:val="00095775"/>
    <w:rsid w:val="000A5873"/>
    <w:rsid w:val="000C011D"/>
    <w:rsid w:val="000C2FC1"/>
    <w:rsid w:val="000D1700"/>
    <w:rsid w:val="000E3E84"/>
    <w:rsid w:val="000E7331"/>
    <w:rsid w:val="000F0051"/>
    <w:rsid w:val="000F55A3"/>
    <w:rsid w:val="0010599F"/>
    <w:rsid w:val="00114819"/>
    <w:rsid w:val="00134C61"/>
    <w:rsid w:val="00134E50"/>
    <w:rsid w:val="001419D0"/>
    <w:rsid w:val="00142559"/>
    <w:rsid w:val="00157940"/>
    <w:rsid w:val="001603AE"/>
    <w:rsid w:val="0016159D"/>
    <w:rsid w:val="001920B6"/>
    <w:rsid w:val="001A4D5F"/>
    <w:rsid w:val="001A7159"/>
    <w:rsid w:val="001B0EE6"/>
    <w:rsid w:val="001B1FDD"/>
    <w:rsid w:val="001E3525"/>
    <w:rsid w:val="001F67BF"/>
    <w:rsid w:val="00201AAE"/>
    <w:rsid w:val="00205AAE"/>
    <w:rsid w:val="002163E5"/>
    <w:rsid w:val="002254AD"/>
    <w:rsid w:val="00240126"/>
    <w:rsid w:val="002417A7"/>
    <w:rsid w:val="002455DC"/>
    <w:rsid w:val="002704AD"/>
    <w:rsid w:val="00280664"/>
    <w:rsid w:val="00283620"/>
    <w:rsid w:val="00286223"/>
    <w:rsid w:val="002A387C"/>
    <w:rsid w:val="002A42F8"/>
    <w:rsid w:val="002A4381"/>
    <w:rsid w:val="002B3321"/>
    <w:rsid w:val="002B6E5D"/>
    <w:rsid w:val="002C09D7"/>
    <w:rsid w:val="002C1112"/>
    <w:rsid w:val="002C6B3F"/>
    <w:rsid w:val="002D75CF"/>
    <w:rsid w:val="002D779B"/>
    <w:rsid w:val="002E1602"/>
    <w:rsid w:val="002E4C28"/>
    <w:rsid w:val="002F5436"/>
    <w:rsid w:val="00301C76"/>
    <w:rsid w:val="00304237"/>
    <w:rsid w:val="003043F0"/>
    <w:rsid w:val="00313F8A"/>
    <w:rsid w:val="003246A4"/>
    <w:rsid w:val="00325579"/>
    <w:rsid w:val="0033187D"/>
    <w:rsid w:val="0033769A"/>
    <w:rsid w:val="00351A43"/>
    <w:rsid w:val="00362948"/>
    <w:rsid w:val="00363EE4"/>
    <w:rsid w:val="00372FBE"/>
    <w:rsid w:val="00381214"/>
    <w:rsid w:val="003853ED"/>
    <w:rsid w:val="00394332"/>
    <w:rsid w:val="003A0EB5"/>
    <w:rsid w:val="003A3B2D"/>
    <w:rsid w:val="003B4B2E"/>
    <w:rsid w:val="003B6093"/>
    <w:rsid w:val="003C16A9"/>
    <w:rsid w:val="003C29F4"/>
    <w:rsid w:val="003D2198"/>
    <w:rsid w:val="003E6EA9"/>
    <w:rsid w:val="0041505C"/>
    <w:rsid w:val="00415966"/>
    <w:rsid w:val="00434015"/>
    <w:rsid w:val="0043443F"/>
    <w:rsid w:val="0045783D"/>
    <w:rsid w:val="00457D8E"/>
    <w:rsid w:val="004861E9"/>
    <w:rsid w:val="00491E80"/>
    <w:rsid w:val="00492A4A"/>
    <w:rsid w:val="00494FAA"/>
    <w:rsid w:val="004A1F99"/>
    <w:rsid w:val="004A22D5"/>
    <w:rsid w:val="004B4FAE"/>
    <w:rsid w:val="004C604C"/>
    <w:rsid w:val="004C6A02"/>
    <w:rsid w:val="004D0124"/>
    <w:rsid w:val="004D0881"/>
    <w:rsid w:val="004D41F3"/>
    <w:rsid w:val="004F553A"/>
    <w:rsid w:val="004F7BE3"/>
    <w:rsid w:val="005046A5"/>
    <w:rsid w:val="00505484"/>
    <w:rsid w:val="00517169"/>
    <w:rsid w:val="005258E2"/>
    <w:rsid w:val="005326F5"/>
    <w:rsid w:val="00534D44"/>
    <w:rsid w:val="00535590"/>
    <w:rsid w:val="00541695"/>
    <w:rsid w:val="00541B5A"/>
    <w:rsid w:val="0054202D"/>
    <w:rsid w:val="00542C77"/>
    <w:rsid w:val="005534E5"/>
    <w:rsid w:val="00560BEA"/>
    <w:rsid w:val="00562712"/>
    <w:rsid w:val="00566F9D"/>
    <w:rsid w:val="00577B2D"/>
    <w:rsid w:val="005847C6"/>
    <w:rsid w:val="005A1C40"/>
    <w:rsid w:val="005A33C3"/>
    <w:rsid w:val="005B2625"/>
    <w:rsid w:val="005E134D"/>
    <w:rsid w:val="005E1970"/>
    <w:rsid w:val="005F52A6"/>
    <w:rsid w:val="0060078E"/>
    <w:rsid w:val="006027BB"/>
    <w:rsid w:val="00611BCF"/>
    <w:rsid w:val="00615458"/>
    <w:rsid w:val="006275F6"/>
    <w:rsid w:val="00632AFD"/>
    <w:rsid w:val="00636237"/>
    <w:rsid w:val="00637680"/>
    <w:rsid w:val="006448E5"/>
    <w:rsid w:val="00652285"/>
    <w:rsid w:val="00663BA7"/>
    <w:rsid w:val="0066737F"/>
    <w:rsid w:val="00676B90"/>
    <w:rsid w:val="00687D9D"/>
    <w:rsid w:val="006A20CB"/>
    <w:rsid w:val="006A612D"/>
    <w:rsid w:val="006B6298"/>
    <w:rsid w:val="006C3E2E"/>
    <w:rsid w:val="006D4B44"/>
    <w:rsid w:val="006E6AC3"/>
    <w:rsid w:val="006E7274"/>
    <w:rsid w:val="006F43AD"/>
    <w:rsid w:val="006F7A8A"/>
    <w:rsid w:val="00707311"/>
    <w:rsid w:val="0071509E"/>
    <w:rsid w:val="00720C6B"/>
    <w:rsid w:val="00723DA0"/>
    <w:rsid w:val="00745329"/>
    <w:rsid w:val="00756961"/>
    <w:rsid w:val="00771817"/>
    <w:rsid w:val="00783D07"/>
    <w:rsid w:val="00792281"/>
    <w:rsid w:val="00796BDD"/>
    <w:rsid w:val="007B3951"/>
    <w:rsid w:val="007B3B3B"/>
    <w:rsid w:val="007D06B6"/>
    <w:rsid w:val="007D48CC"/>
    <w:rsid w:val="007E3954"/>
    <w:rsid w:val="007F0FEA"/>
    <w:rsid w:val="007F41E1"/>
    <w:rsid w:val="007F5B00"/>
    <w:rsid w:val="007F6F5E"/>
    <w:rsid w:val="008060C5"/>
    <w:rsid w:val="00814633"/>
    <w:rsid w:val="00820C5F"/>
    <w:rsid w:val="008217F1"/>
    <w:rsid w:val="00840B4A"/>
    <w:rsid w:val="008435AB"/>
    <w:rsid w:val="008447CF"/>
    <w:rsid w:val="00847440"/>
    <w:rsid w:val="00856BF7"/>
    <w:rsid w:val="00861F9A"/>
    <w:rsid w:val="00867779"/>
    <w:rsid w:val="0088549D"/>
    <w:rsid w:val="008905F4"/>
    <w:rsid w:val="00896442"/>
    <w:rsid w:val="008A39AE"/>
    <w:rsid w:val="008B09A8"/>
    <w:rsid w:val="008B54FD"/>
    <w:rsid w:val="008B55B3"/>
    <w:rsid w:val="008C0920"/>
    <w:rsid w:val="008C6CD6"/>
    <w:rsid w:val="008C7EFA"/>
    <w:rsid w:val="008D0187"/>
    <w:rsid w:val="008D1C89"/>
    <w:rsid w:val="008D3F20"/>
    <w:rsid w:val="008E0560"/>
    <w:rsid w:val="008E2EEE"/>
    <w:rsid w:val="008F57F8"/>
    <w:rsid w:val="00911FB0"/>
    <w:rsid w:val="00915311"/>
    <w:rsid w:val="00924630"/>
    <w:rsid w:val="009302F4"/>
    <w:rsid w:val="00951026"/>
    <w:rsid w:val="00966C31"/>
    <w:rsid w:val="00974ADB"/>
    <w:rsid w:val="009764CC"/>
    <w:rsid w:val="009824B4"/>
    <w:rsid w:val="009B4796"/>
    <w:rsid w:val="009B7D5D"/>
    <w:rsid w:val="009C5D09"/>
    <w:rsid w:val="009D4094"/>
    <w:rsid w:val="009D7370"/>
    <w:rsid w:val="009E063E"/>
    <w:rsid w:val="009F127C"/>
    <w:rsid w:val="00A000C4"/>
    <w:rsid w:val="00A00F40"/>
    <w:rsid w:val="00A0201C"/>
    <w:rsid w:val="00A115D0"/>
    <w:rsid w:val="00A1625C"/>
    <w:rsid w:val="00A20220"/>
    <w:rsid w:val="00A323C1"/>
    <w:rsid w:val="00A51446"/>
    <w:rsid w:val="00A5787C"/>
    <w:rsid w:val="00A66EBA"/>
    <w:rsid w:val="00A73108"/>
    <w:rsid w:val="00A93255"/>
    <w:rsid w:val="00A9793C"/>
    <w:rsid w:val="00AB27E6"/>
    <w:rsid w:val="00AC2B44"/>
    <w:rsid w:val="00AC3E1A"/>
    <w:rsid w:val="00AC60E4"/>
    <w:rsid w:val="00AC7732"/>
    <w:rsid w:val="00AD3567"/>
    <w:rsid w:val="00AE4C01"/>
    <w:rsid w:val="00AF42DD"/>
    <w:rsid w:val="00B0435E"/>
    <w:rsid w:val="00B067C7"/>
    <w:rsid w:val="00B115E5"/>
    <w:rsid w:val="00B52CA6"/>
    <w:rsid w:val="00B72339"/>
    <w:rsid w:val="00B777A8"/>
    <w:rsid w:val="00B927E2"/>
    <w:rsid w:val="00B95C92"/>
    <w:rsid w:val="00B960E2"/>
    <w:rsid w:val="00BA1513"/>
    <w:rsid w:val="00BA1F59"/>
    <w:rsid w:val="00BB0E9B"/>
    <w:rsid w:val="00BB2EB6"/>
    <w:rsid w:val="00BB6E43"/>
    <w:rsid w:val="00BB6E4F"/>
    <w:rsid w:val="00BC0FE4"/>
    <w:rsid w:val="00BC1319"/>
    <w:rsid w:val="00BC5EF6"/>
    <w:rsid w:val="00BD1757"/>
    <w:rsid w:val="00BD1B0B"/>
    <w:rsid w:val="00BD7E47"/>
    <w:rsid w:val="00BE11E3"/>
    <w:rsid w:val="00BE1807"/>
    <w:rsid w:val="00BF605A"/>
    <w:rsid w:val="00C04DEF"/>
    <w:rsid w:val="00C14F5D"/>
    <w:rsid w:val="00C15C6A"/>
    <w:rsid w:val="00C205A4"/>
    <w:rsid w:val="00C243FB"/>
    <w:rsid w:val="00C3342F"/>
    <w:rsid w:val="00C35717"/>
    <w:rsid w:val="00C445D4"/>
    <w:rsid w:val="00C55B1B"/>
    <w:rsid w:val="00C55FAF"/>
    <w:rsid w:val="00C6434F"/>
    <w:rsid w:val="00C74240"/>
    <w:rsid w:val="00C77842"/>
    <w:rsid w:val="00C77C60"/>
    <w:rsid w:val="00C83317"/>
    <w:rsid w:val="00C838BC"/>
    <w:rsid w:val="00C92341"/>
    <w:rsid w:val="00C92BD9"/>
    <w:rsid w:val="00C9678A"/>
    <w:rsid w:val="00CA33BA"/>
    <w:rsid w:val="00CA619F"/>
    <w:rsid w:val="00CB1C1E"/>
    <w:rsid w:val="00CC4A63"/>
    <w:rsid w:val="00CC53E8"/>
    <w:rsid w:val="00CD7D0F"/>
    <w:rsid w:val="00CE123F"/>
    <w:rsid w:val="00CF3753"/>
    <w:rsid w:val="00D01B04"/>
    <w:rsid w:val="00D01FF9"/>
    <w:rsid w:val="00D03F21"/>
    <w:rsid w:val="00D04766"/>
    <w:rsid w:val="00D125DB"/>
    <w:rsid w:val="00D151CA"/>
    <w:rsid w:val="00D15D51"/>
    <w:rsid w:val="00D16F9A"/>
    <w:rsid w:val="00D34B90"/>
    <w:rsid w:val="00D35D0F"/>
    <w:rsid w:val="00D43FF4"/>
    <w:rsid w:val="00D452FA"/>
    <w:rsid w:val="00D453FA"/>
    <w:rsid w:val="00D52707"/>
    <w:rsid w:val="00D62AEC"/>
    <w:rsid w:val="00D66FC5"/>
    <w:rsid w:val="00D73653"/>
    <w:rsid w:val="00D904E9"/>
    <w:rsid w:val="00D925E6"/>
    <w:rsid w:val="00DA1E47"/>
    <w:rsid w:val="00DA4203"/>
    <w:rsid w:val="00DB42EE"/>
    <w:rsid w:val="00DC1365"/>
    <w:rsid w:val="00DC271D"/>
    <w:rsid w:val="00DE06BF"/>
    <w:rsid w:val="00DE1CFF"/>
    <w:rsid w:val="00DE4558"/>
    <w:rsid w:val="00DF18B8"/>
    <w:rsid w:val="00DF551C"/>
    <w:rsid w:val="00DF5FD1"/>
    <w:rsid w:val="00E04DCE"/>
    <w:rsid w:val="00E064EE"/>
    <w:rsid w:val="00E3640C"/>
    <w:rsid w:val="00E47F1A"/>
    <w:rsid w:val="00E514E5"/>
    <w:rsid w:val="00E553EA"/>
    <w:rsid w:val="00E60726"/>
    <w:rsid w:val="00E70B35"/>
    <w:rsid w:val="00E70F66"/>
    <w:rsid w:val="00E77714"/>
    <w:rsid w:val="00E80776"/>
    <w:rsid w:val="00E80794"/>
    <w:rsid w:val="00E83702"/>
    <w:rsid w:val="00E84D1B"/>
    <w:rsid w:val="00E861CF"/>
    <w:rsid w:val="00EA0196"/>
    <w:rsid w:val="00EB5CF1"/>
    <w:rsid w:val="00ED6949"/>
    <w:rsid w:val="00EE6AC1"/>
    <w:rsid w:val="00EE722F"/>
    <w:rsid w:val="00EF2567"/>
    <w:rsid w:val="00EF3384"/>
    <w:rsid w:val="00EF3662"/>
    <w:rsid w:val="00EF6089"/>
    <w:rsid w:val="00F003F8"/>
    <w:rsid w:val="00F06D5E"/>
    <w:rsid w:val="00F1040E"/>
    <w:rsid w:val="00F16450"/>
    <w:rsid w:val="00F16761"/>
    <w:rsid w:val="00F23AC2"/>
    <w:rsid w:val="00F23CAA"/>
    <w:rsid w:val="00F45C47"/>
    <w:rsid w:val="00F56CBA"/>
    <w:rsid w:val="00F72AB9"/>
    <w:rsid w:val="00F957FE"/>
    <w:rsid w:val="00FA2D00"/>
    <w:rsid w:val="00FA44AA"/>
    <w:rsid w:val="00FA5886"/>
    <w:rsid w:val="00FA6A42"/>
    <w:rsid w:val="00FB0224"/>
    <w:rsid w:val="00FB2031"/>
    <w:rsid w:val="00FB26CA"/>
    <w:rsid w:val="00FC2778"/>
    <w:rsid w:val="00FC53BE"/>
    <w:rsid w:val="00FC657F"/>
    <w:rsid w:val="00FD3D03"/>
    <w:rsid w:val="00FE0C14"/>
    <w:rsid w:val="00FE1A37"/>
    <w:rsid w:val="00FE345B"/>
    <w:rsid w:val="00FE369B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505F1BA9"/>
  <w15:docId w15:val="{623E4BEE-252A-4089-8EC9-EF42E28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42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9510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102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7784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026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5D"/>
    <w:rPr>
      <w:rFonts w:ascii="Tahoma" w:hAnsi="Tahoma" w:cs="Tahoma"/>
      <w:color w:val="000000"/>
      <w:sz w:val="16"/>
      <w:szCs w:val="16"/>
    </w:rPr>
  </w:style>
  <w:style w:type="paragraph" w:customStyle="1" w:styleId="NumberList">
    <w:name w:val="Number List"/>
    <w:rsid w:val="00C77842"/>
    <w:pPr>
      <w:widowControl w:val="0"/>
      <w:tabs>
        <w:tab w:val="left" w:pos="576"/>
      </w:tabs>
    </w:pPr>
    <w:rPr>
      <w:rFonts w:ascii="Arial" w:hAnsi="Arial"/>
      <w:color w:val="000000"/>
      <w:sz w:val="22"/>
    </w:rPr>
  </w:style>
  <w:style w:type="paragraph" w:customStyle="1" w:styleId="Subhead">
    <w:name w:val="Subhead"/>
    <w:rsid w:val="00951026"/>
    <w:pPr>
      <w:widowControl w:val="0"/>
    </w:pPr>
    <w:rPr>
      <w:rFonts w:ascii="Arial" w:hAnsi="Arial"/>
      <w:b/>
      <w:i/>
      <w:color w:val="000000"/>
      <w:sz w:val="22"/>
    </w:rPr>
  </w:style>
  <w:style w:type="paragraph" w:styleId="Title">
    <w:name w:val="Title"/>
    <w:basedOn w:val="Normal"/>
    <w:qFormat/>
    <w:rsid w:val="00BD7E47"/>
    <w:pPr>
      <w:jc w:val="center"/>
    </w:pPr>
    <w:rPr>
      <w:b/>
      <w:sz w:val="36"/>
    </w:rPr>
  </w:style>
  <w:style w:type="paragraph" w:styleId="Header">
    <w:name w:val="header"/>
    <w:basedOn w:val="Normal"/>
    <w:rsid w:val="00951026"/>
    <w:rPr>
      <w:sz w:val="20"/>
    </w:rPr>
  </w:style>
  <w:style w:type="paragraph" w:styleId="Footer">
    <w:name w:val="footer"/>
    <w:basedOn w:val="Normal"/>
    <w:rsid w:val="00951026"/>
    <w:rPr>
      <w:sz w:val="20"/>
    </w:rPr>
  </w:style>
  <w:style w:type="paragraph" w:customStyle="1" w:styleId="TableText">
    <w:name w:val="Table Text"/>
    <w:rsid w:val="00C77842"/>
    <w:pPr>
      <w:widowControl w:val="0"/>
    </w:pPr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rsid w:val="00BD7E47"/>
    <w:rPr>
      <w:color w:val="0000FF"/>
      <w:sz w:val="20"/>
      <w:u w:val="single"/>
    </w:rPr>
  </w:style>
  <w:style w:type="paragraph" w:styleId="NoSpacing">
    <w:name w:val="No Spacing"/>
    <w:uiPriority w:val="1"/>
    <w:qFormat/>
    <w:rsid w:val="00CD7D0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4D0124"/>
    <w:pPr>
      <w:widowControl/>
    </w:pPr>
    <w:rPr>
      <w:rFonts w:ascii="Calibri" w:eastAsiaTheme="minorHAns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otlandscurriculum.scot/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impson\Local%20Settings\Temporary%20Internet%20Files\OLK97\School%20-%20BW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- BW Letter</Template>
  <TotalTime>46</TotalTime>
  <Pages>1</Pages>
  <Words>288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SLCLetter</vt:lpstr>
    </vt:vector>
  </TitlesOfParts>
  <Company>South Lanarkshire Council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SLCLetter</dc:title>
  <dc:subject>Corporate Stationery</dc:subject>
  <dc:creator>JSimpson</dc:creator>
  <cp:keywords>Letter with all Logos</cp:keywords>
  <cp:lastModifiedBy>B Lee</cp:lastModifiedBy>
  <cp:revision>16</cp:revision>
  <cp:lastPrinted>2019-12-09T09:40:00Z</cp:lastPrinted>
  <dcterms:created xsi:type="dcterms:W3CDTF">2020-01-16T09:56:00Z</dcterms:created>
  <dcterms:modified xsi:type="dcterms:W3CDTF">2020-01-17T11:44:00Z</dcterms:modified>
  <cp:category>Corporate Document Template</cp:category>
</cp:coreProperties>
</file>