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1DCD3" w14:textId="77777777" w:rsidR="00136F33" w:rsidRPr="00D2386F" w:rsidRDefault="00065338">
      <w:pPr>
        <w:rPr>
          <w:rFonts w:ascii="Calibri" w:hAnsi="Calibri"/>
          <w:b/>
          <w:bCs/>
          <w:sz w:val="22"/>
          <w:szCs w:val="22"/>
          <w:u w:val="single"/>
        </w:rPr>
      </w:pPr>
      <w:r w:rsidRPr="00D2386F">
        <w:rPr>
          <w:rFonts w:ascii="Calibri" w:hAnsi="Calibri"/>
          <w:b/>
          <w:bCs/>
          <w:sz w:val="22"/>
          <w:szCs w:val="22"/>
          <w:u w:val="single"/>
        </w:rPr>
        <w:t>University of Glasgow Sutton Trust Summer School 2020</w:t>
      </w:r>
    </w:p>
    <w:p w14:paraId="24B15AE7" w14:textId="77777777" w:rsidR="00065338" w:rsidRPr="002B425A" w:rsidRDefault="00065338">
      <w:pPr>
        <w:rPr>
          <w:rFonts w:ascii="Calibri" w:hAnsi="Calibri"/>
          <w:sz w:val="22"/>
          <w:szCs w:val="22"/>
        </w:rPr>
      </w:pPr>
    </w:p>
    <w:p w14:paraId="42F91800" w14:textId="77777777" w:rsidR="00065338" w:rsidRPr="002B425A" w:rsidRDefault="005A37F0">
      <w:pPr>
        <w:rPr>
          <w:rFonts w:ascii="Calibri" w:hAnsi="Calibri"/>
          <w:sz w:val="22"/>
          <w:szCs w:val="22"/>
        </w:rPr>
      </w:pPr>
      <w:r w:rsidRPr="002B425A">
        <w:rPr>
          <w:rFonts w:ascii="Calibri" w:hAnsi="Calibri"/>
          <w:sz w:val="22"/>
          <w:szCs w:val="22"/>
        </w:rPr>
        <w:t xml:space="preserve">Pupils </w:t>
      </w:r>
      <w:proofErr w:type="gramStart"/>
      <w:r w:rsidRPr="002B425A">
        <w:rPr>
          <w:rFonts w:ascii="Calibri" w:hAnsi="Calibri"/>
          <w:sz w:val="22"/>
          <w:szCs w:val="22"/>
        </w:rPr>
        <w:t>who ar</w:t>
      </w:r>
      <w:r w:rsidR="00065338" w:rsidRPr="002B425A">
        <w:rPr>
          <w:rFonts w:ascii="Calibri" w:hAnsi="Calibri"/>
          <w:sz w:val="22"/>
          <w:szCs w:val="22"/>
        </w:rPr>
        <w:t>e</w:t>
      </w:r>
      <w:r w:rsidRPr="002B425A">
        <w:rPr>
          <w:rFonts w:ascii="Calibri" w:hAnsi="Calibri"/>
          <w:sz w:val="22"/>
          <w:szCs w:val="22"/>
        </w:rPr>
        <w:t xml:space="preserve"> </w:t>
      </w:r>
      <w:r w:rsidR="00065338" w:rsidRPr="002B425A">
        <w:rPr>
          <w:rFonts w:ascii="Calibri" w:hAnsi="Calibri"/>
          <w:sz w:val="22"/>
          <w:szCs w:val="22"/>
        </w:rPr>
        <w:t>in S5 and are continuing on to S6</w:t>
      </w:r>
      <w:proofErr w:type="gramEnd"/>
      <w:r w:rsidR="00065338" w:rsidRPr="002B425A">
        <w:rPr>
          <w:rFonts w:ascii="Calibri" w:hAnsi="Calibri"/>
          <w:sz w:val="22"/>
          <w:szCs w:val="22"/>
        </w:rPr>
        <w:t xml:space="preserve"> are invited to apply for</w:t>
      </w:r>
      <w:r w:rsidRPr="002B425A">
        <w:rPr>
          <w:rFonts w:ascii="Calibri" w:hAnsi="Calibri"/>
          <w:sz w:val="22"/>
          <w:szCs w:val="22"/>
        </w:rPr>
        <w:t xml:space="preserve"> this residential summer school programme. This programme will run from 5</w:t>
      </w:r>
      <w:r w:rsidRPr="002B425A">
        <w:rPr>
          <w:rFonts w:ascii="Calibri" w:hAnsi="Calibri"/>
          <w:sz w:val="22"/>
          <w:szCs w:val="22"/>
          <w:vertAlign w:val="superscript"/>
        </w:rPr>
        <w:t>th</w:t>
      </w:r>
      <w:r w:rsidRPr="002B425A">
        <w:rPr>
          <w:rFonts w:ascii="Calibri" w:hAnsi="Calibri"/>
          <w:sz w:val="22"/>
          <w:szCs w:val="22"/>
        </w:rPr>
        <w:t>-10</w:t>
      </w:r>
      <w:r w:rsidRPr="002B425A">
        <w:rPr>
          <w:rFonts w:ascii="Calibri" w:hAnsi="Calibri"/>
          <w:sz w:val="22"/>
          <w:szCs w:val="22"/>
          <w:vertAlign w:val="superscript"/>
        </w:rPr>
        <w:t>th</w:t>
      </w:r>
      <w:r w:rsidRPr="002B425A">
        <w:rPr>
          <w:rFonts w:ascii="Calibri" w:hAnsi="Calibri"/>
          <w:sz w:val="22"/>
          <w:szCs w:val="22"/>
        </w:rPr>
        <w:t xml:space="preserve"> </w:t>
      </w:r>
      <w:r w:rsidR="002B425A" w:rsidRPr="002B425A">
        <w:rPr>
          <w:rFonts w:ascii="Calibri" w:hAnsi="Calibri"/>
          <w:sz w:val="22"/>
          <w:szCs w:val="22"/>
        </w:rPr>
        <w:t>July 2020. All successful applicants will be accommodated and catered for on campus at no cost to the participant</w:t>
      </w:r>
    </w:p>
    <w:p w14:paraId="691A87CC" w14:textId="77777777" w:rsidR="00065338" w:rsidRPr="002B425A" w:rsidRDefault="00065338">
      <w:pPr>
        <w:rPr>
          <w:rFonts w:ascii="Calibri" w:hAnsi="Calibri"/>
          <w:sz w:val="22"/>
          <w:szCs w:val="22"/>
        </w:rPr>
      </w:pPr>
    </w:p>
    <w:p w14:paraId="39D8881C" w14:textId="77777777" w:rsidR="002B425A" w:rsidRPr="002B425A" w:rsidRDefault="00065338" w:rsidP="002B425A">
      <w:pPr>
        <w:rPr>
          <w:rFonts w:ascii="Calibri" w:eastAsia="Times New Roman" w:hAnsi="Calibri" w:cs="Times New Roman"/>
          <w:sz w:val="22"/>
          <w:szCs w:val="22"/>
        </w:rPr>
      </w:pPr>
      <w:r w:rsidRPr="002B425A">
        <w:rPr>
          <w:rFonts w:ascii="Calibri" w:hAnsi="Calibri"/>
          <w:sz w:val="22"/>
          <w:szCs w:val="22"/>
        </w:rPr>
        <w:t xml:space="preserve">Successful pupils will meet existing undergraduate </w:t>
      </w:r>
      <w:r w:rsidR="002B425A" w:rsidRPr="002B425A">
        <w:rPr>
          <w:rFonts w:ascii="Calibri" w:hAnsi="Calibri"/>
          <w:sz w:val="22"/>
          <w:szCs w:val="22"/>
        </w:rPr>
        <w:t>and</w:t>
      </w:r>
      <w:r w:rsidRPr="002B425A">
        <w:rPr>
          <w:rFonts w:ascii="Calibri" w:hAnsi="Calibri"/>
          <w:sz w:val="22"/>
          <w:szCs w:val="22"/>
        </w:rPr>
        <w:t xml:space="preserve"> postgraduate </w:t>
      </w:r>
      <w:r w:rsidR="002B425A" w:rsidRPr="002B425A">
        <w:rPr>
          <w:rFonts w:ascii="Calibri" w:hAnsi="Calibri"/>
          <w:sz w:val="22"/>
          <w:szCs w:val="22"/>
        </w:rPr>
        <w:t>students</w:t>
      </w:r>
      <w:r w:rsidRPr="002B425A">
        <w:rPr>
          <w:rFonts w:ascii="Calibri" w:hAnsi="Calibri"/>
          <w:sz w:val="22"/>
          <w:szCs w:val="22"/>
        </w:rPr>
        <w:t xml:space="preserve"> and academic staff</w:t>
      </w:r>
      <w:r w:rsidR="005A37F0" w:rsidRPr="002B425A">
        <w:rPr>
          <w:rFonts w:ascii="Calibri" w:hAnsi="Calibri"/>
          <w:sz w:val="22"/>
          <w:szCs w:val="22"/>
        </w:rPr>
        <w:t xml:space="preserve"> within their area of interest, and attend support sessions in addition to </w:t>
      </w:r>
      <w:r w:rsidR="002B425A" w:rsidRPr="002B425A">
        <w:rPr>
          <w:rFonts w:ascii="Calibri" w:hAnsi="Calibri"/>
          <w:sz w:val="22"/>
          <w:szCs w:val="22"/>
        </w:rPr>
        <w:t>their</w:t>
      </w:r>
      <w:r w:rsidR="005A37F0" w:rsidRPr="002B425A">
        <w:rPr>
          <w:rFonts w:ascii="Calibri" w:hAnsi="Calibri"/>
          <w:sz w:val="22"/>
          <w:szCs w:val="22"/>
        </w:rPr>
        <w:t xml:space="preserve"> academic courses.</w:t>
      </w:r>
      <w:r w:rsidR="002B425A" w:rsidRPr="002B425A">
        <w:rPr>
          <w:rFonts w:ascii="Calibri" w:hAnsi="Calibri"/>
          <w:sz w:val="22"/>
          <w:szCs w:val="22"/>
        </w:rPr>
        <w:t xml:space="preserve"> Evening events will also be organised s</w:t>
      </w:r>
      <w:r w:rsidR="002B425A" w:rsidRPr="002B425A">
        <w:rPr>
          <w:rFonts w:ascii="Calibri" w:eastAsia="Times New Roman" w:hAnsi="Calibri" w:cs="Times New Roman"/>
          <w:color w:val="201F1E"/>
          <w:sz w:val="22"/>
          <w:szCs w:val="22"/>
          <w:shd w:val="clear" w:color="auto" w:fill="FFFFFF"/>
        </w:rPr>
        <w:t>uch as a cinema evening, sporting and student club evenings and a tour of Glasgow and the University campus.</w:t>
      </w:r>
    </w:p>
    <w:p w14:paraId="42EA5C55" w14:textId="77777777" w:rsidR="005A37F0" w:rsidRPr="002B425A" w:rsidRDefault="005A37F0">
      <w:pPr>
        <w:rPr>
          <w:rFonts w:ascii="Calibri" w:hAnsi="Calibri"/>
          <w:sz w:val="22"/>
          <w:szCs w:val="22"/>
        </w:rPr>
      </w:pPr>
    </w:p>
    <w:p w14:paraId="33E511A1" w14:textId="77777777" w:rsidR="005A37F0" w:rsidRPr="002B425A" w:rsidRDefault="005A37F0">
      <w:pPr>
        <w:rPr>
          <w:rFonts w:ascii="Calibri" w:hAnsi="Calibri"/>
          <w:sz w:val="22"/>
          <w:szCs w:val="22"/>
        </w:rPr>
      </w:pPr>
      <w:r w:rsidRPr="002B425A">
        <w:rPr>
          <w:rFonts w:ascii="Calibri" w:hAnsi="Calibri"/>
          <w:sz w:val="22"/>
          <w:szCs w:val="22"/>
        </w:rPr>
        <w:t>The 5 areas of study are:</w:t>
      </w:r>
    </w:p>
    <w:p w14:paraId="75E224C7" w14:textId="77777777" w:rsidR="005A37F0" w:rsidRPr="002B425A" w:rsidRDefault="005A37F0">
      <w:pPr>
        <w:rPr>
          <w:rFonts w:ascii="Calibri" w:hAnsi="Calibri"/>
          <w:sz w:val="22"/>
          <w:szCs w:val="22"/>
        </w:rPr>
      </w:pPr>
    </w:p>
    <w:p w14:paraId="7FA9D795" w14:textId="77777777" w:rsidR="005A37F0" w:rsidRPr="005A37F0" w:rsidRDefault="005A37F0" w:rsidP="005A37F0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Times New Roman"/>
          <w:color w:val="201F1E"/>
          <w:sz w:val="22"/>
          <w:szCs w:val="22"/>
        </w:rPr>
      </w:pPr>
      <w:r w:rsidRPr="005A37F0">
        <w:rPr>
          <w:rFonts w:ascii="Calibri" w:eastAsia="Times New Roman" w:hAnsi="Calibri" w:cs="Times New Roman"/>
          <w:color w:val="201F1E"/>
          <w:sz w:val="22"/>
          <w:szCs w:val="22"/>
          <w:bdr w:val="none" w:sz="0" w:space="0" w:color="auto" w:frame="1"/>
        </w:rPr>
        <w:t>Medical &amp; Life Sciences</w:t>
      </w:r>
    </w:p>
    <w:p w14:paraId="31C0618C" w14:textId="77777777" w:rsidR="005A37F0" w:rsidRPr="005A37F0" w:rsidRDefault="005A37F0" w:rsidP="005A37F0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Times New Roman"/>
          <w:color w:val="201F1E"/>
          <w:sz w:val="22"/>
          <w:szCs w:val="22"/>
        </w:rPr>
      </w:pPr>
      <w:r w:rsidRPr="005A37F0">
        <w:rPr>
          <w:rFonts w:ascii="Calibri" w:eastAsia="Times New Roman" w:hAnsi="Calibri" w:cs="Times New Roman"/>
          <w:color w:val="201F1E"/>
          <w:sz w:val="22"/>
          <w:szCs w:val="22"/>
          <w:bdr w:val="none" w:sz="0" w:space="0" w:color="auto" w:frame="1"/>
        </w:rPr>
        <w:t>Engineering</w:t>
      </w:r>
    </w:p>
    <w:p w14:paraId="3C6AF96C" w14:textId="77777777" w:rsidR="005A37F0" w:rsidRPr="005A37F0" w:rsidRDefault="005A37F0" w:rsidP="005A37F0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Times New Roman"/>
          <w:color w:val="201F1E"/>
          <w:sz w:val="22"/>
          <w:szCs w:val="22"/>
        </w:rPr>
      </w:pPr>
      <w:r w:rsidRPr="005A37F0">
        <w:rPr>
          <w:rFonts w:ascii="Calibri" w:eastAsia="Times New Roman" w:hAnsi="Calibri" w:cs="Times New Roman"/>
          <w:color w:val="201F1E"/>
          <w:sz w:val="22"/>
          <w:szCs w:val="22"/>
          <w:bdr w:val="none" w:sz="0" w:space="0" w:color="auto" w:frame="1"/>
        </w:rPr>
        <w:t>Social Sciences</w:t>
      </w:r>
    </w:p>
    <w:p w14:paraId="6EEF7B99" w14:textId="77777777" w:rsidR="005A37F0" w:rsidRPr="005A37F0" w:rsidRDefault="005A37F0" w:rsidP="005A37F0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Times New Roman"/>
          <w:color w:val="201F1E"/>
          <w:sz w:val="22"/>
          <w:szCs w:val="22"/>
        </w:rPr>
      </w:pPr>
      <w:r w:rsidRPr="005A37F0">
        <w:rPr>
          <w:rFonts w:ascii="Calibri" w:eastAsia="Times New Roman" w:hAnsi="Calibri" w:cs="Times New Roman"/>
          <w:color w:val="201F1E"/>
          <w:sz w:val="22"/>
          <w:szCs w:val="22"/>
          <w:bdr w:val="none" w:sz="0" w:space="0" w:color="auto" w:frame="1"/>
        </w:rPr>
        <w:t>Arts and Humanities</w:t>
      </w:r>
    </w:p>
    <w:p w14:paraId="746594D7" w14:textId="77777777" w:rsidR="005A37F0" w:rsidRPr="002B425A" w:rsidRDefault="005A37F0" w:rsidP="005A37F0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Times New Roman"/>
          <w:color w:val="201F1E"/>
          <w:sz w:val="22"/>
          <w:szCs w:val="22"/>
        </w:rPr>
      </w:pPr>
      <w:r w:rsidRPr="005A37F0">
        <w:rPr>
          <w:rFonts w:ascii="Calibri" w:eastAsia="Times New Roman" w:hAnsi="Calibri" w:cs="Times New Roman"/>
          <w:color w:val="201F1E"/>
          <w:sz w:val="22"/>
          <w:szCs w:val="22"/>
          <w:bdr w:val="none" w:sz="0" w:space="0" w:color="auto" w:frame="1"/>
        </w:rPr>
        <w:t>Physical Sciences (added for 2020)</w:t>
      </w:r>
    </w:p>
    <w:p w14:paraId="780BEA79" w14:textId="77777777" w:rsidR="005A37F0" w:rsidRPr="002B425A" w:rsidRDefault="005A37F0" w:rsidP="005A37F0">
      <w:pPr>
        <w:shd w:val="clear" w:color="auto" w:fill="FFFFFF"/>
        <w:rPr>
          <w:rFonts w:ascii="Calibri" w:eastAsia="Times New Roman" w:hAnsi="Calibri" w:cs="Times New Roman"/>
          <w:color w:val="201F1E"/>
          <w:sz w:val="22"/>
          <w:szCs w:val="22"/>
          <w:bdr w:val="none" w:sz="0" w:space="0" w:color="auto" w:frame="1"/>
        </w:rPr>
      </w:pPr>
    </w:p>
    <w:p w14:paraId="7C2F1339" w14:textId="77777777" w:rsidR="002B425A" w:rsidRPr="002B425A" w:rsidRDefault="002B425A" w:rsidP="002B425A">
      <w:pPr>
        <w:rPr>
          <w:rFonts w:ascii="Calibri" w:eastAsia="Times New Roman" w:hAnsi="Calibri" w:cs="Times New Roman"/>
          <w:sz w:val="22"/>
          <w:szCs w:val="22"/>
        </w:rPr>
      </w:pPr>
      <w:r w:rsidRPr="002B425A">
        <w:rPr>
          <w:rFonts w:ascii="Calibri" w:eastAsia="Times New Roman" w:hAnsi="Calibri" w:cs="Times New Roman"/>
          <w:color w:val="201F1E"/>
          <w:sz w:val="22"/>
          <w:szCs w:val="22"/>
          <w:shd w:val="clear" w:color="auto" w:fill="FFFFFF"/>
        </w:rPr>
        <w:t>Pupils will also have the opportunity to complete our online Academic Skills module. If a pupil subsequently applies to the University of Glasgow, successful completion of the Sutton Trust Summer School and Academic Skills Module could lead to an adjusted offer of entry</w:t>
      </w:r>
    </w:p>
    <w:p w14:paraId="350167DF" w14:textId="77777777" w:rsidR="002B425A" w:rsidRPr="002B425A" w:rsidRDefault="002B425A" w:rsidP="005A37F0">
      <w:pPr>
        <w:shd w:val="clear" w:color="auto" w:fill="FFFFFF"/>
        <w:rPr>
          <w:rFonts w:ascii="Calibri" w:eastAsia="Times New Roman" w:hAnsi="Calibri" w:cs="Times New Roman"/>
          <w:color w:val="201F1E"/>
          <w:sz w:val="22"/>
          <w:szCs w:val="22"/>
          <w:bdr w:val="none" w:sz="0" w:space="0" w:color="auto" w:frame="1"/>
        </w:rPr>
      </w:pPr>
    </w:p>
    <w:p w14:paraId="11FA9AB9" w14:textId="77777777" w:rsidR="002B425A" w:rsidRPr="002B425A" w:rsidRDefault="002B425A" w:rsidP="005A37F0">
      <w:pPr>
        <w:shd w:val="clear" w:color="auto" w:fill="FFFFFF"/>
        <w:rPr>
          <w:rFonts w:ascii="Calibri" w:eastAsia="Times New Roman" w:hAnsi="Calibri" w:cs="Times New Roman"/>
          <w:color w:val="201F1E"/>
          <w:sz w:val="22"/>
          <w:szCs w:val="22"/>
          <w:bdr w:val="none" w:sz="0" w:space="0" w:color="auto" w:frame="1"/>
        </w:rPr>
      </w:pPr>
    </w:p>
    <w:p w14:paraId="560E7456" w14:textId="77777777" w:rsidR="005A37F0" w:rsidRPr="002B425A" w:rsidRDefault="005A37F0" w:rsidP="005A37F0">
      <w:pPr>
        <w:rPr>
          <w:rFonts w:ascii="Calibri" w:eastAsia="Times New Roman" w:hAnsi="Calibri" w:cs="Times New Roman"/>
          <w:color w:val="201F1E"/>
          <w:sz w:val="22"/>
          <w:szCs w:val="22"/>
          <w:bdr w:val="none" w:sz="0" w:space="0" w:color="auto" w:frame="1"/>
        </w:rPr>
      </w:pPr>
      <w:r w:rsidRPr="002B425A">
        <w:rPr>
          <w:rFonts w:ascii="Calibri" w:eastAsia="Times New Roman" w:hAnsi="Calibri" w:cs="Times New Roman"/>
          <w:color w:val="201F1E"/>
          <w:sz w:val="22"/>
          <w:szCs w:val="22"/>
          <w:bdr w:val="none" w:sz="0" w:space="0" w:color="auto" w:frame="1"/>
        </w:rPr>
        <w:t xml:space="preserve">Further details of the courses and eligibility criteria can be found on the following website: </w:t>
      </w:r>
    </w:p>
    <w:p w14:paraId="0391EBE0" w14:textId="77777777" w:rsidR="005A37F0" w:rsidRPr="002B425A" w:rsidRDefault="00CD330A" w:rsidP="005A37F0">
      <w:pPr>
        <w:rPr>
          <w:rFonts w:ascii="Calibri" w:eastAsia="Times New Roman" w:hAnsi="Calibri" w:cs="Times New Roman"/>
          <w:sz w:val="22"/>
          <w:szCs w:val="22"/>
        </w:rPr>
      </w:pPr>
      <w:hyperlink r:id="rId5" w:tgtFrame="_blank" w:history="1">
        <w:r w:rsidR="005A37F0" w:rsidRPr="002B425A">
          <w:rPr>
            <w:rFonts w:ascii="Calibri" w:eastAsia="Times New Roman" w:hAnsi="Calibri" w:cs="Times New Roman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glasgow.ac.uk/suttontrustsummerschool</w:t>
        </w:r>
      </w:hyperlink>
    </w:p>
    <w:p w14:paraId="1012A1AE" w14:textId="77777777" w:rsidR="005A37F0" w:rsidRPr="005A37F0" w:rsidRDefault="005A37F0" w:rsidP="005A37F0">
      <w:pPr>
        <w:rPr>
          <w:rFonts w:ascii="Calibri" w:eastAsia="Times New Roman" w:hAnsi="Calibri" w:cs="Times New Roman"/>
          <w:sz w:val="22"/>
          <w:szCs w:val="22"/>
        </w:rPr>
      </w:pPr>
      <w:r w:rsidRPr="005A37F0">
        <w:rPr>
          <w:rFonts w:ascii="Calibri" w:eastAsia="Times New Roman" w:hAnsi="Calibri" w:cs="Times New Roman"/>
          <w:sz w:val="22"/>
          <w:szCs w:val="22"/>
        </w:rPr>
        <w:br/>
      </w:r>
      <w:r w:rsidRPr="005A37F0">
        <w:rPr>
          <w:rFonts w:ascii="Calibri" w:eastAsia="Times New Roman" w:hAnsi="Calibri" w:cs="Times New Roman"/>
          <w:color w:val="201F1E"/>
          <w:sz w:val="22"/>
          <w:szCs w:val="22"/>
          <w:shd w:val="clear" w:color="auto" w:fill="FFFFFF"/>
        </w:rPr>
        <w:t>Applications are now open and will close at </w:t>
      </w:r>
      <w:r w:rsidRPr="005A37F0">
        <w:rPr>
          <w:rFonts w:ascii="Calibri" w:eastAsia="Times New Roman" w:hAnsi="Calibri" w:cs="Times New Roman"/>
          <w:b/>
          <w:bCs/>
          <w:color w:val="201F1E"/>
          <w:sz w:val="22"/>
          <w:szCs w:val="22"/>
          <w:shd w:val="clear" w:color="auto" w:fill="FFFFFF"/>
        </w:rPr>
        <w:t>5pm on Tuesday March 3rd</w:t>
      </w:r>
      <w:r w:rsidRPr="005A37F0">
        <w:rPr>
          <w:rFonts w:ascii="Calibri" w:eastAsia="Times New Roman" w:hAnsi="Calibri" w:cs="Times New Roman"/>
          <w:color w:val="201F1E"/>
          <w:sz w:val="22"/>
          <w:szCs w:val="22"/>
          <w:shd w:val="clear" w:color="auto" w:fill="FFFFFF"/>
        </w:rPr>
        <w:t>. Pupils must apply via the Sutton Trust website at: </w:t>
      </w:r>
      <w:hyperlink r:id="rId6" w:tgtFrame="_blank" w:history="1">
        <w:r w:rsidRPr="002B425A">
          <w:rPr>
            <w:rFonts w:ascii="Calibri" w:eastAsia="Times New Roman" w:hAnsi="Calibri" w:cs="Times New Roman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summerschools.suttontrust.com/how-to-apply/</w:t>
        </w:r>
      </w:hyperlink>
      <w:r w:rsidRPr="005A37F0">
        <w:rPr>
          <w:rFonts w:ascii="Calibri" w:eastAsia="Times New Roman" w:hAnsi="Calibri" w:cs="Times New Roman"/>
          <w:color w:val="201F1E"/>
          <w:sz w:val="22"/>
          <w:szCs w:val="22"/>
          <w:shd w:val="clear" w:color="auto" w:fill="FFFFFF"/>
        </w:rPr>
        <w:t>. </w:t>
      </w:r>
    </w:p>
    <w:p w14:paraId="35D1579E" w14:textId="77777777" w:rsidR="005A37F0" w:rsidRPr="002B425A" w:rsidRDefault="005A37F0" w:rsidP="005A37F0">
      <w:pPr>
        <w:shd w:val="clear" w:color="auto" w:fill="FFFFFF"/>
        <w:rPr>
          <w:rFonts w:ascii="Calibri" w:eastAsia="Times New Roman" w:hAnsi="Calibri" w:cs="Times New Roman"/>
          <w:color w:val="201F1E"/>
          <w:sz w:val="22"/>
          <w:szCs w:val="22"/>
        </w:rPr>
      </w:pPr>
    </w:p>
    <w:p w14:paraId="3B1B2636" w14:textId="77777777" w:rsidR="005A37F0" w:rsidRPr="00D2386F" w:rsidRDefault="005A37F0" w:rsidP="005A37F0">
      <w:pPr>
        <w:shd w:val="clear" w:color="auto" w:fill="FFFFFF"/>
        <w:rPr>
          <w:rFonts w:ascii="Calibri" w:eastAsia="Times New Roman" w:hAnsi="Calibri" w:cs="Times New Roman"/>
          <w:b/>
          <w:bCs/>
          <w:color w:val="201F1E"/>
          <w:sz w:val="22"/>
          <w:szCs w:val="22"/>
          <w:u w:val="single"/>
        </w:rPr>
      </w:pPr>
      <w:bookmarkStart w:id="0" w:name="_GoBack"/>
      <w:bookmarkEnd w:id="0"/>
    </w:p>
    <w:sectPr w:rsidR="005A37F0" w:rsidRPr="00D2386F" w:rsidSect="00C96CC2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F64B5"/>
    <w:multiLevelType w:val="multilevel"/>
    <w:tmpl w:val="649E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014260"/>
    <w:multiLevelType w:val="multilevel"/>
    <w:tmpl w:val="4D26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38"/>
    <w:rsid w:val="00065338"/>
    <w:rsid w:val="002B425A"/>
    <w:rsid w:val="005A37F0"/>
    <w:rsid w:val="00896233"/>
    <w:rsid w:val="00956002"/>
    <w:rsid w:val="009D4C4E"/>
    <w:rsid w:val="00C96CC2"/>
    <w:rsid w:val="00CD330A"/>
    <w:rsid w:val="00D2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B52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A37F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A3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1.safelinks.protection.outlook.com/?url=https%3A%2F%2Fsummerschools.suttontrust.com%2Fhow-to-apply%2F&amp;data=01%7C01%7CTony.Mcdaid%40southlanarkshire.gov.uk%7Ce7d9da5282e1482891f808d7a00bffea%7Cd38231f1615c4749b323dc7c7ad5eeba%7C0&amp;sdata=RWS%2Fl1DU8MqNbCGtSdQEImfA457IBLknYNUb%2B%2FpZYIo%3D&amp;reserved=0" TargetMode="External"/><Relationship Id="rId5" Type="http://schemas.openxmlformats.org/officeDocument/2006/relationships/hyperlink" Target="https://eur01.safelinks.protection.outlook.com/?url=http%3A%2F%2Fwww.glasgow.ac.uk%2Fsuttontrustsummerschool&amp;data=01%7C01%7CTony.Mcdaid%40southlanarkshire.gov.uk%7Ce7d9da5282e1482891f808d7a00bffea%7Cd38231f1615c4749b323dc7c7ad5eeba%7C0&amp;sdata=dPz20CMih2ces8YNjSpyY3GENsgSAwHjZDKMM5yxWFs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F5BB0FB7</Template>
  <TotalTime>0</TotalTime>
  <Pages>1</Pages>
  <Words>305</Words>
  <Characters>1741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Robertson</dc:creator>
  <cp:keywords/>
  <dc:description/>
  <cp:lastModifiedBy>DRobertson</cp:lastModifiedBy>
  <cp:revision>2</cp:revision>
  <dcterms:created xsi:type="dcterms:W3CDTF">2020-02-13T08:24:00Z</dcterms:created>
  <dcterms:modified xsi:type="dcterms:W3CDTF">2020-02-13T08:24:00Z</dcterms:modified>
</cp:coreProperties>
</file>