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376E" w14:textId="77777777" w:rsidR="00F815BD" w:rsidRDefault="007A2246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Education Resources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FEACEDB" wp14:editId="5E0E866B">
            <wp:simplePos x="0" y="0"/>
            <wp:positionH relativeFrom="column">
              <wp:posOffset>-200023</wp:posOffset>
            </wp:positionH>
            <wp:positionV relativeFrom="paragraph">
              <wp:posOffset>0</wp:posOffset>
            </wp:positionV>
            <wp:extent cx="716915" cy="433705"/>
            <wp:effectExtent l="0" t="0" r="0" b="0"/>
            <wp:wrapSquare wrapText="bothSides" distT="0" distB="0" distL="114300" distR="114300"/>
            <wp:docPr id="193662467" name="image1.jpg" descr="A blue and white 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blue and white logo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433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B931ED" w14:textId="5E0C896B" w:rsidR="00F815BD" w:rsidRDefault="007A2246">
      <w:pPr>
        <w:spacing w:after="0" w:line="276" w:lineRule="auto"/>
        <w:jc w:val="center"/>
        <w:rPr>
          <w:rFonts w:ascii="Arial" w:eastAsia="Arial" w:hAnsi="Arial" w:cs="Arial"/>
          <w:b/>
          <w:color w:val="1F4E79"/>
          <w:sz w:val="24"/>
          <w:szCs w:val="24"/>
        </w:rPr>
      </w:pPr>
      <w:r>
        <w:rPr>
          <w:rFonts w:ascii="Arial" w:eastAsia="Arial" w:hAnsi="Arial" w:cs="Arial"/>
          <w:b/>
          <w:i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C23F7F1" wp14:editId="104789F3">
            <wp:simplePos x="0" y="0"/>
            <wp:positionH relativeFrom="column">
              <wp:posOffset>8014335</wp:posOffset>
            </wp:positionH>
            <wp:positionV relativeFrom="paragraph">
              <wp:posOffset>8890</wp:posOffset>
            </wp:positionV>
            <wp:extent cx="634365" cy="800100"/>
            <wp:effectExtent l="0" t="0" r="0" b="0"/>
            <wp:wrapTight wrapText="bothSides">
              <wp:wrapPolygon edited="0">
                <wp:start x="0" y="0"/>
                <wp:lineTo x="0" y="21086"/>
                <wp:lineTo x="20757" y="21086"/>
                <wp:lineTo x="207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0"/>
          <w:szCs w:val="20"/>
        </w:rPr>
        <w:t>Curriculum and Quality Improvement Service</w:t>
      </w:r>
    </w:p>
    <w:p w14:paraId="21BD4F6E" w14:textId="3F91F90F" w:rsidR="00F815BD" w:rsidRDefault="007A2246">
      <w:pPr>
        <w:spacing w:after="0" w:line="276" w:lineRule="auto"/>
        <w:jc w:val="center"/>
        <w:rPr>
          <w:rFonts w:ascii="Arial" w:eastAsia="Arial" w:hAnsi="Arial" w:cs="Arial"/>
          <w:b/>
          <w:i/>
          <w:color w:val="002060"/>
          <w:sz w:val="24"/>
          <w:szCs w:val="24"/>
        </w:rPr>
      </w:pPr>
      <w:r>
        <w:rPr>
          <w:rFonts w:ascii="Arial" w:eastAsia="Arial" w:hAnsi="Arial" w:cs="Arial"/>
          <w:b/>
          <w:i/>
          <w:color w:val="002060"/>
          <w:sz w:val="24"/>
          <w:szCs w:val="24"/>
        </w:rPr>
        <w:t>Lesmahagow High School</w:t>
      </w:r>
    </w:p>
    <w:p w14:paraId="769CEC06" w14:textId="7A74E2E3" w:rsidR="00F815BD" w:rsidRDefault="00F815BD">
      <w:pPr>
        <w:spacing w:after="0" w:line="276" w:lineRule="auto"/>
        <w:jc w:val="center"/>
        <w:rPr>
          <w:rFonts w:ascii="Arial" w:eastAsia="Arial" w:hAnsi="Arial" w:cs="Arial"/>
          <w:b/>
          <w:i/>
          <w:color w:val="002060"/>
          <w:sz w:val="24"/>
          <w:szCs w:val="24"/>
        </w:rPr>
      </w:pPr>
    </w:p>
    <w:p w14:paraId="7D17A3CD" w14:textId="7DB4F1B6" w:rsidR="00F815BD" w:rsidRDefault="003174BA">
      <w:pPr>
        <w:jc w:val="center"/>
        <w:rPr>
          <w:rFonts w:ascii="Arial" w:eastAsia="Arial" w:hAnsi="Arial" w:cs="Arial"/>
          <w:b/>
          <w:sz w:val="24"/>
          <w:szCs w:val="24"/>
        </w:rPr>
      </w:pPr>
      <w:hyperlink r:id="rId7">
        <w:r w:rsidR="007A2246"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National Improvement Framework Priorities &amp; Drivers</w:t>
        </w:r>
      </w:hyperlink>
    </w:p>
    <w:p w14:paraId="0EF3F8F8" w14:textId="082FDC7B" w:rsidR="00F815BD" w:rsidRDefault="003174BA">
      <w:pPr>
        <w:jc w:val="center"/>
        <w:rPr>
          <w:rFonts w:ascii="Arial" w:eastAsia="Arial" w:hAnsi="Arial" w:cs="Arial"/>
          <w:b/>
          <w:sz w:val="24"/>
          <w:szCs w:val="24"/>
        </w:rPr>
      </w:pPr>
      <w:hyperlink r:id="rId8">
        <w:r w:rsidR="007A2246"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HGIOS? 4 Quality Indicators</w:t>
        </w:r>
      </w:hyperlink>
    </w:p>
    <w:p w14:paraId="40A3018F" w14:textId="6250A1B3" w:rsidR="00F815BD" w:rsidRDefault="003174BA">
      <w:pPr>
        <w:jc w:val="center"/>
        <w:rPr>
          <w:rFonts w:ascii="Arial" w:eastAsia="Arial" w:hAnsi="Arial" w:cs="Arial"/>
          <w:b/>
          <w:sz w:val="24"/>
          <w:szCs w:val="24"/>
        </w:rPr>
      </w:pPr>
      <w:hyperlink r:id="rId9">
        <w:r w:rsidR="007A2246"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South Lanarkshire Council Education Resources Plan</w:t>
        </w:r>
      </w:hyperlink>
    </w:p>
    <w:tbl>
      <w:tblPr>
        <w:tblStyle w:val="aff4"/>
        <w:tblW w:w="13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1"/>
        <w:gridCol w:w="3482"/>
        <w:gridCol w:w="3482"/>
        <w:gridCol w:w="3482"/>
      </w:tblGrid>
      <w:tr w:rsidR="00F815BD" w14:paraId="45F323EF" w14:textId="77777777">
        <w:tc>
          <w:tcPr>
            <w:tcW w:w="13927" w:type="dxa"/>
            <w:gridSpan w:val="4"/>
          </w:tcPr>
          <w:p w14:paraId="487F9F05" w14:textId="77777777" w:rsidR="00F815BD" w:rsidRDefault="007A2246">
            <w:pPr>
              <w:jc w:val="center"/>
              <w:rPr>
                <w:b/>
              </w:rPr>
            </w:pPr>
            <w:r>
              <w:rPr>
                <w:b/>
              </w:rPr>
              <w:t>Strategic Priorities Summary 2023-2026</w:t>
            </w:r>
          </w:p>
          <w:p w14:paraId="63045503" w14:textId="77777777" w:rsidR="00F815BD" w:rsidRDefault="00F815BD">
            <w:pPr>
              <w:jc w:val="center"/>
              <w:rPr>
                <w:b/>
              </w:rPr>
            </w:pPr>
          </w:p>
          <w:p w14:paraId="383E37E5" w14:textId="77777777" w:rsidR="00F815BD" w:rsidRDefault="007A2246">
            <w:pPr>
              <w:pBdr>
                <w:bottom w:val="none" w:sz="0" w:space="2" w:color="000000"/>
              </w:pBdr>
              <w:shd w:val="clear" w:color="auto" w:fill="FFFFFF"/>
              <w:spacing w:after="220"/>
              <w:jc w:val="center"/>
              <w:rPr>
                <w:b/>
              </w:rPr>
            </w:pPr>
            <w:r>
              <w:rPr>
                <w:b/>
                <w:color w:val="212121"/>
                <w:sz w:val="23"/>
                <w:szCs w:val="23"/>
              </w:rPr>
              <w:t xml:space="preserve">Ensuring consistently </w:t>
            </w:r>
            <w:proofErr w:type="gramStart"/>
            <w:r>
              <w:rPr>
                <w:b/>
                <w:color w:val="212121"/>
                <w:sz w:val="23"/>
                <w:szCs w:val="23"/>
              </w:rPr>
              <w:t>high quality</w:t>
            </w:r>
            <w:proofErr w:type="gramEnd"/>
            <w:r>
              <w:rPr>
                <w:b/>
                <w:color w:val="212121"/>
                <w:sz w:val="23"/>
                <w:szCs w:val="23"/>
              </w:rPr>
              <w:t xml:space="preserve"> learning and teaching for all young people through our five strategic priorities.</w:t>
            </w:r>
          </w:p>
        </w:tc>
      </w:tr>
      <w:tr w:rsidR="00F815BD" w14:paraId="25A4B908" w14:textId="77777777">
        <w:tc>
          <w:tcPr>
            <w:tcW w:w="3481" w:type="dxa"/>
          </w:tcPr>
          <w:p w14:paraId="1BB65634" w14:textId="77777777" w:rsidR="00F815BD" w:rsidRDefault="00F815BD">
            <w:pPr>
              <w:rPr>
                <w:b/>
              </w:rPr>
            </w:pPr>
          </w:p>
        </w:tc>
        <w:tc>
          <w:tcPr>
            <w:tcW w:w="3482" w:type="dxa"/>
            <w:shd w:val="clear" w:color="auto" w:fill="0070C0"/>
          </w:tcPr>
          <w:p w14:paraId="3D15BC38" w14:textId="77777777" w:rsidR="00F815BD" w:rsidRDefault="007A2246">
            <w:pPr>
              <w:jc w:val="center"/>
              <w:rPr>
                <w:b/>
              </w:rPr>
            </w:pPr>
            <w:r>
              <w:rPr>
                <w:b/>
                <w:color w:val="FFFFFF"/>
              </w:rPr>
              <w:t>Year 1</w:t>
            </w:r>
          </w:p>
        </w:tc>
        <w:tc>
          <w:tcPr>
            <w:tcW w:w="3482" w:type="dxa"/>
            <w:shd w:val="clear" w:color="auto" w:fill="7030A0"/>
          </w:tcPr>
          <w:p w14:paraId="05E27415" w14:textId="77777777" w:rsidR="00F815BD" w:rsidRDefault="007A2246">
            <w:pPr>
              <w:jc w:val="center"/>
              <w:rPr>
                <w:b/>
              </w:rPr>
            </w:pPr>
            <w:r>
              <w:rPr>
                <w:b/>
                <w:color w:val="FFFFFF"/>
              </w:rPr>
              <w:t>Year 2</w:t>
            </w:r>
          </w:p>
        </w:tc>
        <w:tc>
          <w:tcPr>
            <w:tcW w:w="3482" w:type="dxa"/>
            <w:shd w:val="clear" w:color="auto" w:fill="00B050"/>
          </w:tcPr>
          <w:p w14:paraId="5B8C04E5" w14:textId="77777777" w:rsidR="00F815BD" w:rsidRDefault="007A224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Year 3</w:t>
            </w:r>
          </w:p>
        </w:tc>
      </w:tr>
      <w:tr w:rsidR="00F815BD" w14:paraId="31AE74CC" w14:textId="77777777">
        <w:tc>
          <w:tcPr>
            <w:tcW w:w="3481" w:type="dxa"/>
          </w:tcPr>
          <w:p w14:paraId="3B5B3AB4" w14:textId="77777777" w:rsidR="00F815BD" w:rsidRDefault="007A2246">
            <w:pPr>
              <w:pBdr>
                <w:bottom w:val="none" w:sz="0" w:space="2" w:color="000000"/>
              </w:pBdr>
              <w:shd w:val="clear" w:color="auto" w:fill="FFFFFF"/>
              <w:spacing w:after="220"/>
              <w:rPr>
                <w:color w:val="212121"/>
                <w:sz w:val="23"/>
                <w:szCs w:val="23"/>
              </w:rPr>
            </w:pPr>
            <w:r>
              <w:rPr>
                <w:b/>
                <w:color w:val="212121"/>
                <w:sz w:val="23"/>
                <w:szCs w:val="23"/>
              </w:rPr>
              <w:t xml:space="preserve">Strategic Priority 1: Health and Wellbeing </w:t>
            </w:r>
            <w:r>
              <w:rPr>
                <w:color w:val="212121"/>
                <w:sz w:val="23"/>
                <w:szCs w:val="23"/>
              </w:rPr>
              <w:t xml:space="preserve"> </w:t>
            </w:r>
          </w:p>
          <w:p w14:paraId="35E7DA37" w14:textId="77777777" w:rsidR="00F815BD" w:rsidRDefault="007A2246">
            <w:pPr>
              <w:pBdr>
                <w:bottom w:val="none" w:sz="0" w:space="2" w:color="000000"/>
              </w:pBdr>
              <w:shd w:val="clear" w:color="auto" w:fill="FFFFFF"/>
              <w:spacing w:after="22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 xml:space="preserve">Continue to improve the health and wellbeing of our school community through universal, targeted and intensive support. </w:t>
            </w:r>
          </w:p>
          <w:p w14:paraId="1AAB4D1E" w14:textId="77777777" w:rsidR="00F815BD" w:rsidRDefault="00F815BD">
            <w:pPr>
              <w:rPr>
                <w:b/>
              </w:rPr>
            </w:pPr>
          </w:p>
          <w:p w14:paraId="38BA4945" w14:textId="77777777" w:rsidR="00F815BD" w:rsidRDefault="00F815BD">
            <w:pPr>
              <w:rPr>
                <w:b/>
              </w:rPr>
            </w:pPr>
          </w:p>
        </w:tc>
        <w:tc>
          <w:tcPr>
            <w:tcW w:w="3482" w:type="dxa"/>
          </w:tcPr>
          <w:p w14:paraId="5D99BFF2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Continued focus on promoting excellent attendance. (Aim: over 88% by 2024.)</w:t>
            </w:r>
          </w:p>
          <w:p w14:paraId="6E65859F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7C41561" w14:textId="3D0B529A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 xml:space="preserve">Effective supports for health and wellbeing, with a key focus on mental health and wellbeing.  Supports compiled and catalogued. </w:t>
            </w:r>
          </w:p>
          <w:p w14:paraId="48750460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C35C46B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>Extend and raise awareness of extra-curricular and wider achievement opportunities for young people.</w:t>
            </w:r>
          </w:p>
          <w:p w14:paraId="45BD2C24" w14:textId="77777777" w:rsidR="00F815BD" w:rsidRDefault="00F815BD"/>
          <w:p w14:paraId="055330CE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Provide regular opportunities for Faculty and whole school parental engagement.</w:t>
            </w:r>
          </w:p>
          <w:p w14:paraId="63840C80" w14:textId="77777777" w:rsidR="00F815BD" w:rsidRDefault="00F815BD">
            <w:pPr>
              <w:rPr>
                <w:b/>
              </w:rPr>
            </w:pPr>
          </w:p>
        </w:tc>
        <w:tc>
          <w:tcPr>
            <w:tcW w:w="3482" w:type="dxa"/>
          </w:tcPr>
          <w:p w14:paraId="5BE07725" w14:textId="77777777" w:rsidR="00F815BD" w:rsidRDefault="007A224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Continued focus on promoting excellent attendance and partnership working. (Aim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 over 90% by 2025.)</w:t>
            </w:r>
          </w:p>
          <w:p w14:paraId="4D47AED1" w14:textId="77777777" w:rsidR="00F815BD" w:rsidRDefault="00F815B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0A62BD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 xml:space="preserve">Effective supports for health and wellbeing, with a key focus on mental health and wellbeing.   Referral process reviewed. </w:t>
            </w:r>
          </w:p>
          <w:p w14:paraId="737ACC31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8F86458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 xml:space="preserve">Evaluate and further extend extra-curricular and wider achievement opportunities for young people across all curricular areas. </w:t>
            </w:r>
          </w:p>
          <w:p w14:paraId="7C2E5736" w14:textId="77777777" w:rsidR="00F815BD" w:rsidRDefault="00F815BD"/>
          <w:p w14:paraId="18D4AB41" w14:textId="77777777" w:rsidR="00F815BD" w:rsidRDefault="007A2246">
            <w:pPr>
              <w:rPr>
                <w:b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Further consultation with parents, leading to additional bespoke opportunities for Faculty and whole school parental engagement to support improvement.</w:t>
            </w:r>
          </w:p>
        </w:tc>
        <w:tc>
          <w:tcPr>
            <w:tcW w:w="3482" w:type="dxa"/>
          </w:tcPr>
          <w:p w14:paraId="31BAA12D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Continued focus on promoting excellent attendance and partnership working (Aim: over 92% average attendance by 2026).</w:t>
            </w:r>
          </w:p>
          <w:p w14:paraId="5FC5F68A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88FF901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 xml:space="preserve">Effective supports for health and wellbeing, with a key focus on mental health and wellbeing. Review and evaluate supports. </w:t>
            </w:r>
          </w:p>
          <w:p w14:paraId="56507247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73D029B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A99D4F8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>Review and evaluate extra-curricular and wider achievement opportunities for young people.</w:t>
            </w:r>
          </w:p>
          <w:p w14:paraId="6A8BEDB5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52B1AC3" w14:textId="77777777" w:rsidR="00F815BD" w:rsidRDefault="007A2246">
            <w:pPr>
              <w:rPr>
                <w:b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All parents/carers actively engaged in the wider life of the school.</w:t>
            </w:r>
          </w:p>
        </w:tc>
      </w:tr>
      <w:tr w:rsidR="00F815BD" w14:paraId="0F931BD9" w14:textId="77777777" w:rsidTr="00075BCA">
        <w:trPr>
          <w:trHeight w:val="741"/>
        </w:trPr>
        <w:tc>
          <w:tcPr>
            <w:tcW w:w="3481" w:type="dxa"/>
          </w:tcPr>
          <w:p w14:paraId="0CC3744E" w14:textId="77777777" w:rsidR="00F815BD" w:rsidRDefault="007A2246">
            <w:pPr>
              <w:rPr>
                <w:b/>
                <w:color w:val="212121"/>
                <w:sz w:val="23"/>
                <w:szCs w:val="23"/>
              </w:rPr>
            </w:pPr>
            <w:r>
              <w:rPr>
                <w:b/>
              </w:rPr>
              <w:t xml:space="preserve">Strategic Priority 2: </w:t>
            </w:r>
            <w:r>
              <w:rPr>
                <w:b/>
                <w:color w:val="212121"/>
                <w:sz w:val="23"/>
                <w:szCs w:val="23"/>
              </w:rPr>
              <w:t>Inclusion, Equity and Equality</w:t>
            </w:r>
          </w:p>
          <w:p w14:paraId="41517EAC" w14:textId="77777777" w:rsidR="00F815BD" w:rsidRDefault="007A2246">
            <w:pPr>
              <w:rPr>
                <w:b/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Continue to ensure inclusion, equity and equality are at the heart of what we do, through supports for young people and families, and professional learning for colleagues.</w:t>
            </w:r>
            <w:r>
              <w:rPr>
                <w:b/>
                <w:color w:val="212121"/>
                <w:sz w:val="23"/>
                <w:szCs w:val="23"/>
              </w:rPr>
              <w:t xml:space="preserve"> </w:t>
            </w:r>
          </w:p>
          <w:p w14:paraId="6E755802" w14:textId="77777777" w:rsidR="00F815BD" w:rsidRDefault="00F815BD">
            <w:pPr>
              <w:rPr>
                <w:b/>
              </w:rPr>
            </w:pPr>
          </w:p>
        </w:tc>
        <w:tc>
          <w:tcPr>
            <w:tcW w:w="3482" w:type="dxa"/>
          </w:tcPr>
          <w:p w14:paraId="26BE4887" w14:textId="392C667E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Continued development of Inclusion Support provision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(Year 5),</w:t>
            </w:r>
            <w:r w:rsidR="00075BC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Hive and Clydesdale Virtual School.</w:t>
            </w:r>
          </w:p>
          <w:p w14:paraId="6CF129FF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AE51C5C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Cost of School Day policy eval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uated and updated. Continue to raise awareness of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cost of living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challenges. </w:t>
            </w:r>
          </w:p>
          <w:p w14:paraId="427DF806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5A0C8BB" w14:textId="77777777" w:rsidR="00F815BD" w:rsidRDefault="007A2246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Raise awareness of Equity interventions and evaluate their impact on literacy, numeracy and health and wellbeing. Continue to develop Participatory Budgeting approaches.  </w:t>
            </w:r>
          </w:p>
          <w:p w14:paraId="3441A3DF" w14:textId="77777777" w:rsidR="00F815BD" w:rsidRDefault="007A2246">
            <w:pPr>
              <w:rPr>
                <w:b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Effective staff development opportunities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ensure inclu</w:t>
            </w:r>
            <w:r>
              <w:rPr>
                <w:rFonts w:ascii="Arial" w:eastAsia="Arial" w:hAnsi="Arial" w:cs="Arial"/>
                <w:sz w:val="16"/>
                <w:szCs w:val="16"/>
              </w:rPr>
              <w:t>sive practice through PPRUDB, Nurture and Attachment, and the Additional Support for Learning Review Action Plan.</w:t>
            </w:r>
          </w:p>
        </w:tc>
        <w:tc>
          <w:tcPr>
            <w:tcW w:w="3482" w:type="dxa"/>
          </w:tcPr>
          <w:p w14:paraId="55387841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Continued development of Inclusion Support provision (Year 6) and wider supports. </w:t>
            </w:r>
          </w:p>
          <w:p w14:paraId="726A3212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F0FE249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Review Equalities provision and evaluate approaches to anti-racist education and protected characteristics. </w:t>
            </w:r>
          </w:p>
          <w:p w14:paraId="4F68ED33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7609FE9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 xml:space="preserve">Continue to implement and evaluate Equity interventions to close the poverty related attainment gap, focussing on literacy, numeracy and health and wellbeing. </w:t>
            </w:r>
          </w:p>
          <w:p w14:paraId="20E37414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0E8F337" w14:textId="77777777" w:rsidR="00F815BD" w:rsidRDefault="007A2246">
            <w:pPr>
              <w:rPr>
                <w:b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Continued staff development opportunities to ensure inclusive practice and seek accreditation as an Attachment Informed School.</w:t>
            </w:r>
          </w:p>
        </w:tc>
        <w:tc>
          <w:tcPr>
            <w:tcW w:w="3482" w:type="dxa"/>
          </w:tcPr>
          <w:p w14:paraId="13C7578E" w14:textId="78B0444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Review and refresh of Inclusion Support provision</w:t>
            </w:r>
            <w:r w:rsidR="00075BCA">
              <w:rPr>
                <w:rFonts w:ascii="Arial" w:eastAsia="Arial" w:hAnsi="Arial" w:cs="Arial"/>
                <w:sz w:val="16"/>
                <w:szCs w:val="16"/>
              </w:rPr>
              <w:t xml:space="preserve"> and wider supports. </w:t>
            </w:r>
          </w:p>
          <w:p w14:paraId="61769C81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E5EEA5D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Advance inclusive approach by embedding anti-racist practice and principles, including the promotion of a decolonised curriculum. </w:t>
            </w:r>
          </w:p>
          <w:p w14:paraId="3A51C209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D8D9B59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 xml:space="preserve">Further support Equity interventions to close the poverty related attainment gap, with a continued focus on literacy, numeracy and health and wellbeing. </w:t>
            </w:r>
          </w:p>
          <w:p w14:paraId="6C8D9B7E" w14:textId="77777777" w:rsidR="00F815BD" w:rsidRDefault="007A2246">
            <w:pPr>
              <w:rPr>
                <w:b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Review and evaluate school’s PPRUDB policy and procedures, Attachment Informed Approach and identify further supports.</w:t>
            </w:r>
          </w:p>
        </w:tc>
      </w:tr>
      <w:tr w:rsidR="00F815BD" w14:paraId="2B71DF9B" w14:textId="77777777">
        <w:tc>
          <w:tcPr>
            <w:tcW w:w="3481" w:type="dxa"/>
          </w:tcPr>
          <w:p w14:paraId="19A01D0A" w14:textId="77777777" w:rsidR="00F815BD" w:rsidRDefault="007A2246">
            <w:pPr>
              <w:rPr>
                <w:b/>
                <w:color w:val="212121"/>
                <w:sz w:val="23"/>
                <w:szCs w:val="23"/>
              </w:rPr>
            </w:pPr>
            <w:r>
              <w:rPr>
                <w:b/>
              </w:rPr>
              <w:lastRenderedPageBreak/>
              <w:t xml:space="preserve">Strategic Priority 3: </w:t>
            </w:r>
            <w:r>
              <w:rPr>
                <w:b/>
                <w:color w:val="212121"/>
                <w:sz w:val="23"/>
                <w:szCs w:val="23"/>
              </w:rPr>
              <w:t>Raising Attainment and Leadership of Change</w:t>
            </w:r>
          </w:p>
          <w:p w14:paraId="2E86CDDE" w14:textId="77777777" w:rsidR="00F815BD" w:rsidRDefault="00F815BD">
            <w:pPr>
              <w:rPr>
                <w:b/>
                <w:color w:val="212121"/>
                <w:sz w:val="23"/>
                <w:szCs w:val="23"/>
              </w:rPr>
            </w:pPr>
          </w:p>
          <w:p w14:paraId="04949133" w14:textId="77777777" w:rsidR="00F815BD" w:rsidRDefault="007A2246">
            <w:pPr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 xml:space="preserve">Continue to provide a learner-centred curriculum and </w:t>
            </w:r>
            <w:proofErr w:type="gramStart"/>
            <w:r>
              <w:rPr>
                <w:color w:val="212121"/>
                <w:sz w:val="23"/>
                <w:szCs w:val="23"/>
              </w:rPr>
              <w:t>high quality</w:t>
            </w:r>
            <w:proofErr w:type="gramEnd"/>
            <w:r>
              <w:rPr>
                <w:color w:val="212121"/>
                <w:sz w:val="23"/>
                <w:szCs w:val="23"/>
              </w:rPr>
              <w:t xml:space="preserve"> learning and teaching that raises attainment for all young people.</w:t>
            </w:r>
          </w:p>
          <w:p w14:paraId="5292F2F2" w14:textId="77777777" w:rsidR="00F815BD" w:rsidRDefault="00F815BD">
            <w:pPr>
              <w:rPr>
                <w:b/>
              </w:rPr>
            </w:pPr>
          </w:p>
          <w:p w14:paraId="6A7F0833" w14:textId="77777777" w:rsidR="00F815BD" w:rsidRDefault="00F815B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82" w:type="dxa"/>
          </w:tcPr>
          <w:p w14:paraId="266A8803" w14:textId="21958FB4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Consistent </w:t>
            </w:r>
            <w:r w:rsidR="00075BCA">
              <w:rPr>
                <w:rFonts w:ascii="Arial" w:eastAsia="Arial" w:hAnsi="Arial" w:cs="Arial"/>
                <w:sz w:val="16"/>
                <w:szCs w:val="16"/>
              </w:rPr>
              <w:t>high-quality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learning and teaching, with a key focus on moderation and sharing practice.</w:t>
            </w:r>
          </w:p>
          <w:p w14:paraId="5FF09BC0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C940B96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68D567A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Effective analysis of data to inform improvement and attainment with a particular focus on ACEL data and identified attainment priorities.</w:t>
            </w:r>
          </w:p>
          <w:p w14:paraId="373B701F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E491B04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Continued development of curriculum and learner pathways in SQA and SCQF courses.</w:t>
            </w:r>
          </w:p>
          <w:p w14:paraId="559E6CC7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9BFDFBE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Effective communication with parents and carers to support pupils’ progress in learning</w:t>
            </w:r>
          </w:p>
          <w:p w14:paraId="10F74083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87295D0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Further development of leadership opportunities for S3 and Senior Phase students and staff.</w:t>
            </w:r>
          </w:p>
        </w:tc>
        <w:tc>
          <w:tcPr>
            <w:tcW w:w="3482" w:type="dxa"/>
          </w:tcPr>
          <w:p w14:paraId="5EEA3D8E" w14:textId="2550722F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Continue to support consistent </w:t>
            </w:r>
            <w:r w:rsidR="00075BCA">
              <w:rPr>
                <w:rFonts w:ascii="Arial" w:eastAsia="Arial" w:hAnsi="Arial" w:cs="Arial"/>
                <w:sz w:val="16"/>
                <w:szCs w:val="16"/>
              </w:rPr>
              <w:t>high-quality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learning and teaching, with a key focus on BGE moderation and sharing practice.</w:t>
            </w:r>
          </w:p>
          <w:p w14:paraId="5B484720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EDD8EF5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4C24245" w14:textId="704F6D4B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Effective analysis of data to inform improvement and attainment with a particular focus on Key Performance Indicators and Stretch Aims.</w:t>
            </w:r>
          </w:p>
          <w:p w14:paraId="7B750EE1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4C8C852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Continued development of curriculum and learner pathways to support attainment and achievement. </w:t>
            </w:r>
          </w:p>
          <w:p w14:paraId="35B9D1EC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4B7264C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Effective partnership working with parents and carers to support pupils’ progress in learning</w:t>
            </w:r>
          </w:p>
          <w:p w14:paraId="71450A19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0A14EC8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Further development of leadership opportunities for students and staff.</w:t>
            </w:r>
          </w:p>
        </w:tc>
        <w:tc>
          <w:tcPr>
            <w:tcW w:w="3482" w:type="dxa"/>
          </w:tcPr>
          <w:p w14:paraId="4757FF22" w14:textId="56C0D214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Continue to support consistent </w:t>
            </w:r>
            <w:r w:rsidR="00075BCA">
              <w:rPr>
                <w:rFonts w:ascii="Arial" w:eastAsia="Arial" w:hAnsi="Arial" w:cs="Arial"/>
                <w:sz w:val="16"/>
                <w:szCs w:val="16"/>
              </w:rPr>
              <w:t>high-quality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learning and teaching, moderation and sharing practice. </w:t>
            </w:r>
          </w:p>
          <w:p w14:paraId="15E3A933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9DED368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4611A5E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Effective analysis of data to inform improvement and attainment with a particular focus on Key Performance Indicators and Stretch Aims. </w:t>
            </w:r>
          </w:p>
          <w:p w14:paraId="2C3D5CF8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924613F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Continued development of curriculum and learner pathways and support positive destinations </w:t>
            </w:r>
          </w:p>
          <w:p w14:paraId="13B38ED9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A7BCFF4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Strong partnership working with parents and carers to support pupils’ progress in learning</w:t>
            </w:r>
          </w:p>
          <w:p w14:paraId="2AE5BB87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A57F57F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Further development of leadership opportunities for all students and staff.</w:t>
            </w:r>
          </w:p>
        </w:tc>
      </w:tr>
      <w:tr w:rsidR="00F815BD" w14:paraId="17E8681D" w14:textId="77777777">
        <w:tc>
          <w:tcPr>
            <w:tcW w:w="3481" w:type="dxa"/>
          </w:tcPr>
          <w:p w14:paraId="4A9C0850" w14:textId="77777777" w:rsidR="00F815BD" w:rsidRDefault="007A2246">
            <w:pPr>
              <w:rPr>
                <w:b/>
                <w:color w:val="212121"/>
                <w:sz w:val="23"/>
                <w:szCs w:val="23"/>
                <w:highlight w:val="white"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Strategic Priority 4: S</w:t>
            </w:r>
            <w:r>
              <w:rPr>
                <w:b/>
                <w:color w:val="212121"/>
                <w:sz w:val="23"/>
                <w:szCs w:val="23"/>
                <w:highlight w:val="white"/>
              </w:rPr>
              <w:t xml:space="preserve">kills for Learning, Life and Work:  </w:t>
            </w:r>
          </w:p>
          <w:p w14:paraId="5EF7B815" w14:textId="77777777" w:rsidR="00F815BD" w:rsidRDefault="00F815BD">
            <w:pPr>
              <w:rPr>
                <w:b/>
                <w:color w:val="212121"/>
                <w:sz w:val="23"/>
                <w:szCs w:val="23"/>
                <w:highlight w:val="white"/>
              </w:rPr>
            </w:pPr>
            <w:bookmarkStart w:id="1" w:name="_heading=h.7fkb1n3y80ak" w:colFirst="0" w:colLast="0"/>
            <w:bookmarkEnd w:id="1"/>
          </w:p>
          <w:p w14:paraId="605DE15B" w14:textId="77777777" w:rsidR="00F815BD" w:rsidRDefault="007A2246">
            <w:bookmarkStart w:id="2" w:name="_heading=h.yzornbir90c7" w:colFirst="0" w:colLast="0"/>
            <w:bookmarkEnd w:id="2"/>
            <w:r>
              <w:rPr>
                <w:color w:val="212121"/>
                <w:sz w:val="23"/>
                <w:szCs w:val="23"/>
                <w:highlight w:val="white"/>
              </w:rPr>
              <w:t>Continue to support children and young people to develop their skills for learning, life and work and secure a positive and sustained post-school destination.</w:t>
            </w:r>
          </w:p>
          <w:p w14:paraId="0C9B5733" w14:textId="77777777" w:rsidR="00F815BD" w:rsidRDefault="00F815BD">
            <w:pPr>
              <w:rPr>
                <w:b/>
              </w:rPr>
            </w:pPr>
          </w:p>
          <w:p w14:paraId="3E6CEBA9" w14:textId="77777777" w:rsidR="00F815BD" w:rsidRDefault="00F815BD">
            <w:pPr>
              <w:rPr>
                <w:b/>
              </w:rPr>
            </w:pPr>
          </w:p>
        </w:tc>
        <w:tc>
          <w:tcPr>
            <w:tcW w:w="3482" w:type="dxa"/>
          </w:tcPr>
          <w:p w14:paraId="73998BB5" w14:textId="77777777" w:rsidR="00F815BD" w:rsidRDefault="007A2246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Effective ‘Developing the Young Workforce’ Plan for 2023-24.</w:t>
            </w:r>
          </w:p>
          <w:p w14:paraId="64918C5F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EC30ED3" w14:textId="77777777" w:rsidR="00F815BD" w:rsidRDefault="007A2246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Further develop opportunities for work placements for 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enior Phase Students. </w:t>
            </w:r>
          </w:p>
          <w:p w14:paraId="5C1C8739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D7C75FD" w14:textId="77777777" w:rsidR="00F815BD" w:rsidRDefault="007A2246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Evaluate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wider achievement courses within BGE and Senior Phase curriculum.</w:t>
            </w:r>
          </w:p>
          <w:p w14:paraId="3AC75469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BFE1065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CC7BAC6" w14:textId="77777777" w:rsidR="00F815BD" w:rsidRDefault="007A2246"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Further develop partnership working with SDS and SLC 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upport Mentor to support positive destinations and My World of Work. </w:t>
            </w:r>
          </w:p>
          <w:p w14:paraId="05550DBB" w14:textId="77777777" w:rsidR="00F815BD" w:rsidRDefault="00F815BD">
            <w:pPr>
              <w:rPr>
                <w:b/>
              </w:rPr>
            </w:pPr>
          </w:p>
        </w:tc>
        <w:tc>
          <w:tcPr>
            <w:tcW w:w="3482" w:type="dxa"/>
          </w:tcPr>
          <w:p w14:paraId="2AFC8392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>Effective ‘Developing the Young Workforce’ Plan for 2024-25.</w:t>
            </w:r>
          </w:p>
          <w:p w14:paraId="34503A34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4D59F48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 xml:space="preserve">Further develop opportunities for work placements through long-term planning. </w:t>
            </w:r>
          </w:p>
          <w:p w14:paraId="124C3E16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1F69CEC" w14:textId="77777777" w:rsidR="00F815BD" w:rsidRDefault="007A2246">
            <w:pPr>
              <w:rPr>
                <w:b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Explore alternative routes to increasing or improving pupil participation and engagement in wider achievement courses within BGE and Senior Phase curriculum.</w:t>
            </w:r>
          </w:p>
          <w:p w14:paraId="3CEED5C9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18C67DF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 xml:space="preserve">Extend partnership working with SDS and SLC Support Mentor to support positive destinations and My World of Work. </w:t>
            </w:r>
          </w:p>
          <w:p w14:paraId="7279A668" w14:textId="77777777" w:rsidR="00F815BD" w:rsidRDefault="00F815BD">
            <w:pPr>
              <w:rPr>
                <w:b/>
              </w:rPr>
            </w:pPr>
          </w:p>
        </w:tc>
        <w:tc>
          <w:tcPr>
            <w:tcW w:w="3482" w:type="dxa"/>
          </w:tcPr>
          <w:p w14:paraId="3FF1E02A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>Effective ‘Developing the Young Workforce’ Plan for 2025-26.</w:t>
            </w:r>
          </w:p>
          <w:p w14:paraId="3D3172D1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D0E8150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Further develop opportunities for work placements for all students before leaving school.</w:t>
            </w:r>
          </w:p>
          <w:p w14:paraId="2083952F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2FEEB9C" w14:textId="77777777" w:rsidR="00F815BD" w:rsidRDefault="007A224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Evaluate the impact of updated wider achievement courses within BGE and Senior Phase curriculum to inform future planning.</w:t>
            </w:r>
          </w:p>
          <w:p w14:paraId="38A1C113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078C40E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 xml:space="preserve">Further extend and evaluate partnership working with SDS and SLC Support Mentor to support positive destinations and My World of Work. </w:t>
            </w:r>
          </w:p>
          <w:p w14:paraId="240611DF" w14:textId="77777777" w:rsidR="00F815BD" w:rsidRDefault="00F815BD">
            <w:pPr>
              <w:rPr>
                <w:b/>
              </w:rPr>
            </w:pPr>
          </w:p>
        </w:tc>
      </w:tr>
      <w:tr w:rsidR="00F815BD" w14:paraId="102B402C" w14:textId="77777777">
        <w:trPr>
          <w:trHeight w:val="1642"/>
        </w:trPr>
        <w:tc>
          <w:tcPr>
            <w:tcW w:w="3481" w:type="dxa"/>
          </w:tcPr>
          <w:p w14:paraId="49EEDAAE" w14:textId="77777777" w:rsidR="00F815BD" w:rsidRDefault="007A2246">
            <w:pPr>
              <w:rPr>
                <w:b/>
                <w:color w:val="212121"/>
                <w:sz w:val="23"/>
                <w:szCs w:val="23"/>
              </w:rPr>
            </w:pPr>
            <w:r>
              <w:rPr>
                <w:b/>
              </w:rPr>
              <w:t xml:space="preserve">Strategic Priority 5: </w:t>
            </w:r>
            <w:r>
              <w:rPr>
                <w:b/>
                <w:color w:val="212121"/>
                <w:sz w:val="23"/>
                <w:szCs w:val="23"/>
              </w:rPr>
              <w:t>Sustainability</w:t>
            </w:r>
          </w:p>
          <w:p w14:paraId="6B481D40" w14:textId="77777777" w:rsidR="00F815BD" w:rsidRDefault="00F815BD">
            <w:pPr>
              <w:rPr>
                <w:b/>
                <w:color w:val="212121"/>
                <w:sz w:val="23"/>
                <w:szCs w:val="23"/>
              </w:rPr>
            </w:pPr>
          </w:p>
          <w:p w14:paraId="48970A80" w14:textId="77777777" w:rsidR="00F815BD" w:rsidRDefault="007A2246">
            <w:pPr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 xml:space="preserve">Provide opportunities to influence action on sustainability and climate change. </w:t>
            </w:r>
          </w:p>
          <w:p w14:paraId="657A99DA" w14:textId="77777777" w:rsidR="00F815BD" w:rsidRDefault="00F815BD"/>
        </w:tc>
        <w:tc>
          <w:tcPr>
            <w:tcW w:w="3482" w:type="dxa"/>
          </w:tcPr>
          <w:p w14:paraId="2B6D39BB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 xml:space="preserve">Widen access to outdoor learning to support wellbeing and attainment. </w:t>
            </w:r>
          </w:p>
          <w:p w14:paraId="184C863D" w14:textId="77777777" w:rsidR="00F815BD" w:rsidRDefault="00F815BD"/>
          <w:p w14:paraId="4AC69AB1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 xml:space="preserve">Extend opportunities for promoting sustainability and raising awareness of climate change within our learning community, and provide opportunities for developing community links. </w:t>
            </w:r>
          </w:p>
        </w:tc>
        <w:tc>
          <w:tcPr>
            <w:tcW w:w="3482" w:type="dxa"/>
          </w:tcPr>
          <w:p w14:paraId="40294B8C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 xml:space="preserve">Enhance opportunities for participation in outdoor learning to support wellbeing and attainment, linked to sustainability. </w:t>
            </w:r>
          </w:p>
          <w:p w14:paraId="0B440C22" w14:textId="77777777" w:rsidR="00F815BD" w:rsidRDefault="00F815BD"/>
          <w:p w14:paraId="4C9238C3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Extend opportunities for promoting sustainability and raising awareness of climate change at local authority level.  </w:t>
            </w:r>
          </w:p>
        </w:tc>
        <w:tc>
          <w:tcPr>
            <w:tcW w:w="3482" w:type="dxa"/>
          </w:tcPr>
          <w:p w14:paraId="20986476" w14:textId="77777777" w:rsidR="00F815BD" w:rsidRDefault="007A224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Evaluate outdoor learning provision to support wellbeing and attainment, linked to sustainability and enterprise. </w:t>
            </w:r>
          </w:p>
          <w:p w14:paraId="1152D19F" w14:textId="77777777" w:rsidR="00F815BD" w:rsidRDefault="00F815B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1407091" w14:textId="77777777" w:rsidR="00F815BD" w:rsidRDefault="007A2246">
            <w:r>
              <w:rPr>
                <w:rFonts w:ascii="Arial" w:eastAsia="Arial" w:hAnsi="Arial" w:cs="Arial"/>
                <w:sz w:val="16"/>
                <w:szCs w:val="16"/>
              </w:rPr>
              <w:t xml:space="preserve">Extend opportunities for promoting sustainability and raising awareness of climate change at national level. </w:t>
            </w:r>
          </w:p>
        </w:tc>
      </w:tr>
    </w:tbl>
    <w:p w14:paraId="66499520" w14:textId="77777777" w:rsidR="00F815BD" w:rsidRDefault="00F815BD">
      <w:pPr>
        <w:rPr>
          <w:b/>
        </w:rPr>
      </w:pPr>
    </w:p>
    <w:sectPr w:rsidR="00F815BD">
      <w:pgSz w:w="16817" w:h="11901" w:orient="landscape"/>
      <w:pgMar w:top="425" w:right="1440" w:bottom="1440" w:left="1440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BD"/>
    <w:rsid w:val="00075BCA"/>
    <w:rsid w:val="003174BA"/>
    <w:rsid w:val="007A2246"/>
    <w:rsid w:val="00F8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2AA2"/>
  <w15:docId w15:val="{A81652FD-A920-42AB-9CCA-D088B004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B06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B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CB06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9E7447"/>
  </w:style>
  <w:style w:type="paragraph" w:styleId="Footer">
    <w:name w:val="footer"/>
    <w:basedOn w:val="Normal"/>
    <w:link w:val="FooterChar"/>
    <w:uiPriority w:val="99"/>
    <w:unhideWhenUsed/>
    <w:rsid w:val="009E7447"/>
    <w:pPr>
      <w:tabs>
        <w:tab w:val="center" w:pos="4513"/>
        <w:tab w:val="right" w:pos="9026"/>
      </w:tabs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9E7447"/>
    <w:rPr>
      <w:rFonts w:eastAsiaTheme="minorEastAsia" w:cs="Times New Roman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462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9E9"/>
  </w:style>
  <w:style w:type="character" w:styleId="PlaceholderText">
    <w:name w:val="Placeholder Text"/>
    <w:basedOn w:val="DefaultParagraphFont"/>
    <w:uiPriority w:val="99"/>
    <w:semiHidden/>
    <w:rsid w:val="007E2BE4"/>
    <w:rPr>
      <w:color w:val="808080"/>
    </w:rPr>
  </w:style>
  <w:style w:type="paragraph" w:customStyle="1" w:styleId="western">
    <w:name w:val="western"/>
    <w:basedOn w:val="Normal"/>
    <w:rsid w:val="008D0C3D"/>
    <w:pPr>
      <w:spacing w:before="100" w:beforeAutospacing="1" w:after="0" w:line="240" w:lineRule="auto"/>
    </w:pPr>
    <w:rPr>
      <w:rFonts w:ascii="Arial" w:eastAsia="Arial Unicode MS" w:hAnsi="Arial" w:cs="Arial"/>
    </w:rPr>
  </w:style>
  <w:style w:type="paragraph" w:styleId="NoSpacing">
    <w:name w:val="No Spacing"/>
    <w:uiPriority w:val="1"/>
    <w:qFormat/>
    <w:rsid w:val="008D0C3D"/>
    <w:pPr>
      <w:spacing w:after="0" w:line="240" w:lineRule="auto"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55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5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671B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3A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5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7D0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gov.scot/media/2swjmnbs/frwk2_hgios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scot/publications/achieving-excellence-equity-2023-national-improvement-framework-improvement-plan/pages/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&amp;ved=2ahUKEwiknea1v43-AhUHgFwKHTBOCvgQFnoECAsQAQ&amp;url=https%3A%2F%2Fwww.southlanarkshire.gov.uk%2Fdownload%2Fdownloads%2Fid%2F14808%2Feducation_resources_plan_202122.pdf&amp;usg=AOvVaw3oOJq76SLgmb1stzuyI5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iN2W8STK1kQhJLSpHIYOVLJLA==">CgMxLjAyCGguZ2pkZ3hzMg5oLjdma2IxbjN5ODBhazIOaC55em9ybmJpcjkwYzc4AHIhMUZIQkN1Yl9qdkx4YUN6SzllNVIyeTdyOGxhVEgzblI1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1210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coombere80</dc:creator>
  <cp:lastModifiedBy>Ms Lee</cp:lastModifiedBy>
  <cp:revision>2</cp:revision>
  <dcterms:created xsi:type="dcterms:W3CDTF">2024-10-01T11:01:00Z</dcterms:created>
  <dcterms:modified xsi:type="dcterms:W3CDTF">2024-10-01T11:01:00Z</dcterms:modified>
</cp:coreProperties>
</file>